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2FEC7" w14:textId="21405B71" w:rsidR="00286C3E" w:rsidRPr="00F15E2C" w:rsidRDefault="009E5D6C">
      <w:pPr>
        <w:spacing w:line="360" w:lineRule="auto"/>
        <w:rPr>
          <w:rFonts w:ascii="楷体" w:eastAsia="楷体" w:hAnsi="楷体" w:cs="楷体" w:hint="eastAsia"/>
          <w:sz w:val="21"/>
          <w:szCs w:val="21"/>
          <w:lang w:eastAsia="zh-CN"/>
        </w:rPr>
      </w:pPr>
      <w:bookmarkStart w:id="0" w:name="OLE_LINK3"/>
      <w:bookmarkStart w:id="1" w:name="OLE_LINK8"/>
      <w:r w:rsidRPr="00F15E2C">
        <w:rPr>
          <w:rFonts w:ascii="楷体" w:eastAsia="楷体" w:hAnsi="楷体" w:cs="楷体" w:hint="eastAsia"/>
          <w:b/>
          <w:bCs/>
          <w:sz w:val="21"/>
          <w:szCs w:val="21"/>
          <w:lang w:eastAsia="zh-CN"/>
        </w:rPr>
        <w:t>第一作者</w:t>
      </w:r>
      <w:r w:rsidRPr="00F15E2C">
        <w:rPr>
          <w:rFonts w:ascii="楷体" w:eastAsia="楷体" w:hAnsi="楷体" w:cs="楷体" w:hint="eastAsia"/>
          <w:sz w:val="21"/>
          <w:szCs w:val="21"/>
          <w:lang w:eastAsia="zh-CN"/>
        </w:rPr>
        <w:t>：林美华</w:t>
      </w:r>
      <w:r w:rsidR="00FF521F" w:rsidRPr="00F15E2C">
        <w:rPr>
          <w:rFonts w:ascii="楷体" w:eastAsia="楷体" w:hAnsi="楷体" w:cs="楷体" w:hint="eastAsia"/>
          <w:sz w:val="21"/>
          <w:szCs w:val="21"/>
          <w:lang w:eastAsia="zh-CN"/>
        </w:rPr>
        <w:t>;职称：</w:t>
      </w:r>
      <w:r w:rsidRPr="00F15E2C">
        <w:rPr>
          <w:rFonts w:ascii="楷体" w:eastAsia="楷体" w:hAnsi="楷体" w:cs="楷体" w:hint="eastAsia"/>
          <w:sz w:val="21"/>
          <w:szCs w:val="21"/>
          <w:lang w:eastAsia="zh-CN"/>
        </w:rPr>
        <w:t>住院医师</w:t>
      </w:r>
      <w:r w:rsidR="00BE23EC" w:rsidRPr="00F15E2C">
        <w:rPr>
          <w:rFonts w:ascii="楷体" w:eastAsia="楷体" w:hAnsi="楷体" w:cs="楷体" w:hint="eastAsia"/>
          <w:sz w:val="21"/>
          <w:szCs w:val="21"/>
          <w:lang w:eastAsia="zh-CN"/>
        </w:rPr>
        <w:t>;</w:t>
      </w:r>
      <w:proofErr w:type="gramStart"/>
      <w:r w:rsidR="00BE23EC" w:rsidRPr="00F15E2C">
        <w:rPr>
          <w:rFonts w:ascii="楷体" w:eastAsia="楷体" w:hAnsi="楷体" w:cs="楷体"/>
          <w:sz w:val="21"/>
          <w:szCs w:val="21"/>
          <w:lang w:eastAsia="zh-CN"/>
        </w:rPr>
        <w:t>E-mail:</w:t>
      </w:r>
      <w:r w:rsidR="00BE23EC" w:rsidRPr="00F15E2C">
        <w:rPr>
          <w:rFonts w:ascii="楷体" w:eastAsia="楷体" w:hAnsi="楷体" w:cs="楷体" w:hint="eastAsia"/>
          <w:sz w:val="21"/>
          <w:szCs w:val="21"/>
          <w:lang w:eastAsia="zh-CN"/>
        </w:rPr>
        <w:t>linmh0069@163.com ;t</w:t>
      </w:r>
      <w:proofErr w:type="gramEnd"/>
      <w:r w:rsidR="00532BE6" w:rsidRPr="00F15E2C">
        <w:rPr>
          <w:rFonts w:ascii="楷体" w:eastAsia="楷体" w:hAnsi="楷体" w:cs="楷体"/>
          <w:sz w:val="21"/>
          <w:szCs w:val="21"/>
          <w:lang w:eastAsia="zh-CN"/>
        </w:rPr>
        <w:t xml:space="preserve"> </w:t>
      </w:r>
      <w:r w:rsidR="00532BE6" w:rsidRPr="00F15E2C">
        <w:rPr>
          <w:rFonts w:ascii="楷体" w:eastAsia="楷体" w:hAnsi="楷体" w:cs="楷体"/>
          <w:sz w:val="21"/>
          <w:szCs w:val="21"/>
          <w:lang w:eastAsia="zh-CN"/>
        </w:rPr>
        <w:t>Tel (Mobile)</w:t>
      </w:r>
      <w:r w:rsidR="00BE23EC" w:rsidRPr="00F15E2C">
        <w:rPr>
          <w:rFonts w:ascii="楷体" w:eastAsia="楷体" w:hAnsi="楷体" w:cs="楷体" w:hint="eastAsia"/>
          <w:sz w:val="21"/>
          <w:szCs w:val="21"/>
          <w:lang w:eastAsia="zh-CN"/>
        </w:rPr>
        <w:t>:13536406139</w:t>
      </w:r>
    </w:p>
    <w:p w14:paraId="3AB4D104" w14:textId="77777777" w:rsidR="00286C3E" w:rsidRDefault="00925912">
      <w:pPr>
        <w:pStyle w:val="a9"/>
        <w:spacing w:line="360" w:lineRule="auto"/>
        <w:rPr>
          <w:rFonts w:ascii="黑体" w:eastAsia="黑体" w:hAnsi="黑体" w:cs="黑体" w:hint="eastAsia"/>
          <w:sz w:val="36"/>
          <w:szCs w:val="36"/>
          <w:lang w:eastAsia="zh-CN"/>
        </w:rPr>
      </w:pPr>
      <w:r>
        <w:rPr>
          <w:rFonts w:ascii="黑体" w:eastAsia="黑体" w:hAnsi="黑体" w:cs="黑体" w:hint="eastAsia"/>
          <w:sz w:val="36"/>
          <w:szCs w:val="36"/>
          <w:lang w:eastAsia="zh-CN"/>
        </w:rPr>
        <w:t>人表皮生长因子2低表达乳腺癌的诊治现状和临床启示</w:t>
      </w:r>
    </w:p>
    <w:p w14:paraId="0096246F" w14:textId="77777777" w:rsidR="00352ABE" w:rsidRDefault="00925912" w:rsidP="007208F8">
      <w:pPr>
        <w:spacing w:line="360" w:lineRule="auto"/>
        <w:jc w:val="center"/>
        <w:rPr>
          <w:rFonts w:ascii="Times New Roman" w:eastAsia="楷体" w:hAnsi="Times New Roman" w:cs="Times New Roman"/>
          <w:sz w:val="28"/>
          <w:szCs w:val="28"/>
          <w:lang w:eastAsia="zh-CN"/>
        </w:rPr>
      </w:pPr>
      <w:r w:rsidRPr="00352ABE">
        <w:rPr>
          <w:rFonts w:ascii="Times New Roman" w:eastAsia="楷体" w:hAnsi="Times New Roman" w:cs="Times New Roman"/>
          <w:sz w:val="28"/>
          <w:szCs w:val="28"/>
          <w:lang w:eastAsia="zh-CN"/>
        </w:rPr>
        <w:t>林美华</w:t>
      </w:r>
      <w:r w:rsidR="00FF521F" w:rsidRPr="00352ABE">
        <w:rPr>
          <w:rFonts w:ascii="Times New Roman" w:eastAsia="楷体" w:hAnsi="Times New Roman" w:cs="Times New Roman"/>
          <w:sz w:val="28"/>
          <w:szCs w:val="28"/>
          <w:lang w:eastAsia="zh-CN"/>
        </w:rPr>
        <w:t>（</w:t>
      </w:r>
      <w:r w:rsidR="00AD10D4" w:rsidRPr="00352ABE">
        <w:rPr>
          <w:rFonts w:ascii="Times New Roman" w:eastAsia="楷体" w:hAnsi="Times New Roman" w:cs="Times New Roman"/>
          <w:sz w:val="28"/>
          <w:szCs w:val="28"/>
          <w:lang w:eastAsia="zh-CN"/>
        </w:rPr>
        <w:t>L</w:t>
      </w:r>
      <w:r w:rsidR="009101A7" w:rsidRPr="00352ABE">
        <w:rPr>
          <w:rFonts w:ascii="Times New Roman" w:eastAsia="楷体" w:hAnsi="Times New Roman" w:cs="Times New Roman"/>
          <w:sz w:val="28"/>
          <w:szCs w:val="28"/>
          <w:lang w:eastAsia="zh-CN"/>
        </w:rPr>
        <w:t>in</w:t>
      </w:r>
      <w:r w:rsidR="00AD10D4" w:rsidRPr="00352ABE">
        <w:rPr>
          <w:rFonts w:ascii="Times New Roman" w:eastAsia="楷体" w:hAnsi="Times New Roman" w:cs="Times New Roman"/>
          <w:sz w:val="28"/>
          <w:szCs w:val="28"/>
          <w:lang w:eastAsia="zh-CN"/>
        </w:rPr>
        <w:t xml:space="preserve"> Meihua</w:t>
      </w:r>
      <w:r w:rsidR="00AD10D4" w:rsidRPr="00352ABE">
        <w:rPr>
          <w:rFonts w:ascii="Times New Roman" w:eastAsia="楷体" w:hAnsi="Times New Roman" w:cs="Times New Roman"/>
          <w:sz w:val="28"/>
          <w:szCs w:val="28"/>
          <w:lang w:eastAsia="zh-CN"/>
        </w:rPr>
        <w:t>）</w:t>
      </w:r>
      <w:r w:rsidRPr="00352ABE">
        <w:rPr>
          <w:rFonts w:ascii="Times New Roman" w:eastAsia="楷体" w:hAnsi="Times New Roman" w:cs="Times New Roman"/>
          <w:sz w:val="28"/>
          <w:szCs w:val="28"/>
          <w:vertAlign w:val="superscript"/>
          <w:lang w:eastAsia="zh-CN"/>
        </w:rPr>
        <w:t>1,2</w:t>
      </w:r>
      <w:r w:rsidRPr="00352ABE">
        <w:rPr>
          <w:rFonts w:ascii="Times New Roman" w:eastAsia="楷体" w:hAnsi="Times New Roman" w:cs="Times New Roman"/>
          <w:sz w:val="28"/>
          <w:szCs w:val="28"/>
          <w:lang w:eastAsia="zh-CN"/>
        </w:rPr>
        <w:t>，单乐瑶</w:t>
      </w:r>
      <w:r w:rsidR="009101A7" w:rsidRPr="00352ABE">
        <w:rPr>
          <w:rFonts w:ascii="Times New Roman" w:eastAsia="楷体" w:hAnsi="Times New Roman" w:cs="Times New Roman"/>
          <w:sz w:val="28"/>
          <w:szCs w:val="28"/>
          <w:lang w:eastAsia="zh-CN"/>
        </w:rPr>
        <w:t>(</w:t>
      </w:r>
      <w:r w:rsidR="009101A7" w:rsidRPr="00352ABE">
        <w:rPr>
          <w:rFonts w:ascii="Times New Roman" w:eastAsia="楷体" w:hAnsi="Times New Roman" w:cs="Times New Roman"/>
          <w:sz w:val="28"/>
          <w:szCs w:val="28"/>
          <w:lang w:eastAsia="zh-CN"/>
        </w:rPr>
        <w:t>S</w:t>
      </w:r>
      <w:r w:rsidR="009101A7" w:rsidRPr="00352ABE">
        <w:rPr>
          <w:rFonts w:ascii="Times New Roman" w:eastAsia="楷体" w:hAnsi="Times New Roman" w:cs="Times New Roman"/>
          <w:sz w:val="28"/>
          <w:szCs w:val="28"/>
          <w:lang w:eastAsia="zh-CN"/>
        </w:rPr>
        <w:t xml:space="preserve">han </w:t>
      </w:r>
      <w:r w:rsidR="009101A7" w:rsidRPr="00352ABE">
        <w:rPr>
          <w:rFonts w:ascii="Times New Roman" w:eastAsia="楷体" w:hAnsi="Times New Roman" w:cs="Times New Roman"/>
          <w:sz w:val="28"/>
          <w:szCs w:val="28"/>
          <w:lang w:eastAsia="zh-CN"/>
        </w:rPr>
        <w:t>Leyao</w:t>
      </w:r>
      <w:r w:rsidR="009101A7" w:rsidRPr="00352ABE">
        <w:rPr>
          <w:rFonts w:ascii="Times New Roman" w:eastAsia="楷体" w:hAnsi="Times New Roman" w:cs="Times New Roman"/>
          <w:sz w:val="28"/>
          <w:szCs w:val="28"/>
          <w:lang w:eastAsia="zh-CN"/>
        </w:rPr>
        <w:t>)</w:t>
      </w:r>
      <w:r w:rsidRPr="00352ABE">
        <w:rPr>
          <w:rFonts w:ascii="Times New Roman" w:eastAsia="楷体" w:hAnsi="Times New Roman" w:cs="Times New Roman"/>
          <w:sz w:val="28"/>
          <w:szCs w:val="28"/>
          <w:vertAlign w:val="superscript"/>
          <w:lang w:eastAsia="zh-CN"/>
        </w:rPr>
        <w:t>1,2</w:t>
      </w:r>
      <w:r w:rsidRPr="00352ABE">
        <w:rPr>
          <w:rFonts w:ascii="Times New Roman" w:eastAsia="楷体" w:hAnsi="Times New Roman" w:cs="Times New Roman"/>
          <w:sz w:val="28"/>
          <w:szCs w:val="28"/>
          <w:lang w:eastAsia="zh-CN"/>
        </w:rPr>
        <w:t>，吴志锋</w:t>
      </w:r>
      <w:r w:rsidR="005B5EF3" w:rsidRPr="00352ABE">
        <w:rPr>
          <w:rFonts w:ascii="Times New Roman" w:eastAsia="楷体" w:hAnsi="Times New Roman" w:cs="Times New Roman"/>
          <w:sz w:val="28"/>
          <w:szCs w:val="28"/>
          <w:lang w:eastAsia="zh-CN"/>
        </w:rPr>
        <w:t>（</w:t>
      </w:r>
      <w:r w:rsidR="009101A7" w:rsidRPr="00352ABE">
        <w:rPr>
          <w:rFonts w:ascii="Times New Roman" w:eastAsia="楷体" w:hAnsi="Times New Roman" w:cs="Times New Roman"/>
          <w:sz w:val="28"/>
          <w:szCs w:val="28"/>
          <w:lang w:eastAsia="zh-CN"/>
        </w:rPr>
        <w:t>W</w:t>
      </w:r>
      <w:r w:rsidR="005B5EF3" w:rsidRPr="00352ABE">
        <w:rPr>
          <w:rFonts w:ascii="Times New Roman" w:eastAsia="楷体" w:hAnsi="Times New Roman" w:cs="Times New Roman"/>
          <w:sz w:val="28"/>
          <w:szCs w:val="28"/>
          <w:lang w:eastAsia="zh-CN"/>
        </w:rPr>
        <w:t>u</w:t>
      </w:r>
      <w:r w:rsidR="009101A7" w:rsidRPr="00352ABE">
        <w:rPr>
          <w:rFonts w:ascii="Times New Roman" w:eastAsia="楷体" w:hAnsi="Times New Roman" w:cs="Times New Roman"/>
          <w:sz w:val="28"/>
          <w:szCs w:val="28"/>
          <w:lang w:eastAsia="zh-CN"/>
        </w:rPr>
        <w:t xml:space="preserve"> </w:t>
      </w:r>
      <w:proofErr w:type="spellStart"/>
      <w:r w:rsidR="009101A7" w:rsidRPr="00352ABE">
        <w:rPr>
          <w:rFonts w:ascii="Times New Roman" w:eastAsia="楷体" w:hAnsi="Times New Roman" w:cs="Times New Roman"/>
          <w:sz w:val="28"/>
          <w:szCs w:val="28"/>
          <w:lang w:eastAsia="zh-CN"/>
        </w:rPr>
        <w:t>Zhifeng</w:t>
      </w:r>
      <w:proofErr w:type="spellEnd"/>
      <w:r w:rsidR="005B5EF3" w:rsidRPr="00352ABE">
        <w:rPr>
          <w:rFonts w:ascii="Times New Roman" w:eastAsia="楷体" w:hAnsi="Times New Roman" w:cs="Times New Roman"/>
          <w:sz w:val="28"/>
          <w:szCs w:val="28"/>
          <w:lang w:eastAsia="zh-CN"/>
        </w:rPr>
        <w:t>）</w:t>
      </w:r>
      <w:r w:rsidRPr="00352ABE">
        <w:rPr>
          <w:rFonts w:ascii="Times New Roman" w:eastAsia="楷体" w:hAnsi="Times New Roman" w:cs="Times New Roman"/>
          <w:sz w:val="28"/>
          <w:szCs w:val="28"/>
          <w:vertAlign w:val="superscript"/>
          <w:lang w:eastAsia="zh-CN"/>
        </w:rPr>
        <w:t>1,2</w:t>
      </w:r>
      <w:r w:rsidRPr="00352ABE">
        <w:rPr>
          <w:rFonts w:ascii="Times New Roman" w:eastAsia="楷体" w:hAnsi="Times New Roman" w:cs="Times New Roman"/>
          <w:sz w:val="28"/>
          <w:szCs w:val="28"/>
          <w:lang w:eastAsia="zh-CN"/>
        </w:rPr>
        <w:t>，施世明</w:t>
      </w:r>
      <w:r w:rsidR="0015486C" w:rsidRPr="00352ABE">
        <w:rPr>
          <w:rFonts w:ascii="Times New Roman" w:eastAsia="楷体" w:hAnsi="Times New Roman" w:cs="Times New Roman"/>
          <w:sz w:val="28"/>
          <w:szCs w:val="28"/>
          <w:lang w:eastAsia="zh-CN"/>
        </w:rPr>
        <w:t>(</w:t>
      </w:r>
      <w:r w:rsidR="0015486C" w:rsidRPr="00352ABE">
        <w:rPr>
          <w:rFonts w:ascii="Times New Roman" w:eastAsia="楷体" w:hAnsi="Times New Roman" w:cs="Times New Roman"/>
          <w:sz w:val="28"/>
          <w:szCs w:val="28"/>
          <w:lang w:eastAsia="zh-CN"/>
        </w:rPr>
        <w:t>S</w:t>
      </w:r>
      <w:r w:rsidR="0015486C" w:rsidRPr="00352ABE">
        <w:rPr>
          <w:rFonts w:ascii="Times New Roman" w:eastAsia="楷体" w:hAnsi="Times New Roman" w:cs="Times New Roman"/>
          <w:sz w:val="28"/>
          <w:szCs w:val="28"/>
          <w:lang w:eastAsia="zh-CN"/>
        </w:rPr>
        <w:t>hi</w:t>
      </w:r>
      <w:r w:rsidR="0015486C" w:rsidRPr="00352ABE">
        <w:rPr>
          <w:rFonts w:ascii="Times New Roman" w:eastAsia="楷体" w:hAnsi="Times New Roman" w:cs="Times New Roman"/>
          <w:sz w:val="28"/>
          <w:szCs w:val="28"/>
          <w:lang w:eastAsia="zh-CN"/>
        </w:rPr>
        <w:t xml:space="preserve"> Shiming</w:t>
      </w:r>
      <w:r w:rsidR="0015486C" w:rsidRPr="00352ABE">
        <w:rPr>
          <w:rFonts w:ascii="Times New Roman" w:eastAsia="楷体" w:hAnsi="Times New Roman" w:cs="Times New Roman"/>
          <w:sz w:val="28"/>
          <w:szCs w:val="28"/>
          <w:lang w:eastAsia="zh-CN"/>
        </w:rPr>
        <w:t>)</w:t>
      </w:r>
      <w:r w:rsidRPr="00352ABE">
        <w:rPr>
          <w:rFonts w:ascii="Times New Roman" w:eastAsia="楷体" w:hAnsi="Times New Roman" w:cs="Times New Roman"/>
          <w:sz w:val="28"/>
          <w:szCs w:val="28"/>
          <w:vertAlign w:val="superscript"/>
          <w:lang w:eastAsia="zh-CN"/>
        </w:rPr>
        <w:t>2</w:t>
      </w:r>
      <w:r w:rsidRPr="00352ABE">
        <w:rPr>
          <w:rFonts w:ascii="Times New Roman" w:eastAsia="楷体" w:hAnsi="Times New Roman" w:cs="Times New Roman"/>
          <w:sz w:val="28"/>
          <w:szCs w:val="28"/>
          <w:lang w:eastAsia="zh-CN"/>
        </w:rPr>
        <w:t>，陈林强</w:t>
      </w:r>
      <w:r w:rsidR="0015486C" w:rsidRPr="00352ABE">
        <w:rPr>
          <w:rFonts w:ascii="Times New Roman" w:eastAsia="楷体" w:hAnsi="Times New Roman" w:cs="Times New Roman"/>
          <w:sz w:val="28"/>
          <w:szCs w:val="28"/>
          <w:lang w:eastAsia="zh-CN"/>
        </w:rPr>
        <w:t>(</w:t>
      </w:r>
      <w:r w:rsidR="0015486C" w:rsidRPr="00352ABE">
        <w:rPr>
          <w:rFonts w:ascii="Times New Roman" w:eastAsia="楷体" w:hAnsi="Times New Roman" w:cs="Times New Roman"/>
          <w:sz w:val="28"/>
          <w:szCs w:val="28"/>
          <w:lang w:eastAsia="zh-CN"/>
        </w:rPr>
        <w:t>C</w:t>
      </w:r>
      <w:r w:rsidR="0015486C" w:rsidRPr="00352ABE">
        <w:rPr>
          <w:rFonts w:ascii="Times New Roman" w:eastAsia="楷体" w:hAnsi="Times New Roman" w:cs="Times New Roman"/>
          <w:sz w:val="28"/>
          <w:szCs w:val="28"/>
          <w:lang w:eastAsia="zh-CN"/>
        </w:rPr>
        <w:t>hen</w:t>
      </w:r>
      <w:r w:rsidR="0015486C" w:rsidRPr="00352ABE">
        <w:rPr>
          <w:rFonts w:ascii="Times New Roman" w:eastAsia="楷体" w:hAnsi="Times New Roman" w:cs="Times New Roman"/>
          <w:sz w:val="28"/>
          <w:szCs w:val="28"/>
          <w:lang w:eastAsia="zh-CN"/>
        </w:rPr>
        <w:t xml:space="preserve"> Linqiang</w:t>
      </w:r>
      <w:r w:rsidR="0015486C" w:rsidRPr="00352ABE">
        <w:rPr>
          <w:rFonts w:ascii="Times New Roman" w:eastAsia="楷体" w:hAnsi="Times New Roman" w:cs="Times New Roman"/>
          <w:sz w:val="28"/>
          <w:szCs w:val="28"/>
          <w:lang w:eastAsia="zh-CN"/>
        </w:rPr>
        <w:t>）</w:t>
      </w:r>
      <w:r w:rsidRPr="00352ABE">
        <w:rPr>
          <w:rFonts w:ascii="Times New Roman" w:eastAsia="楷体" w:hAnsi="Times New Roman" w:cs="Times New Roman"/>
          <w:sz w:val="28"/>
          <w:szCs w:val="28"/>
          <w:vertAlign w:val="superscript"/>
          <w:lang w:eastAsia="zh-CN"/>
        </w:rPr>
        <w:t>1</w:t>
      </w:r>
      <w:r w:rsidRPr="00352ABE">
        <w:rPr>
          <w:rFonts w:ascii="Times New Roman" w:eastAsia="楷体" w:hAnsi="Times New Roman" w:cs="Times New Roman"/>
          <w:sz w:val="28"/>
          <w:szCs w:val="28"/>
          <w:lang w:eastAsia="zh-CN"/>
        </w:rPr>
        <w:t>，</w:t>
      </w:r>
      <w:bookmarkStart w:id="2" w:name="OLE_LINK4"/>
      <w:r w:rsidRPr="00352ABE">
        <w:rPr>
          <w:rFonts w:ascii="Times New Roman" w:eastAsia="楷体" w:hAnsi="Times New Roman" w:cs="Times New Roman"/>
          <w:sz w:val="28"/>
          <w:szCs w:val="28"/>
          <w:lang w:eastAsia="zh-CN"/>
        </w:rPr>
        <w:t>黄渝琳</w:t>
      </w:r>
      <w:bookmarkEnd w:id="2"/>
      <w:r w:rsidR="0015486C" w:rsidRPr="00352ABE">
        <w:rPr>
          <w:rFonts w:ascii="Times New Roman" w:eastAsia="楷体" w:hAnsi="Times New Roman" w:cs="Times New Roman"/>
          <w:sz w:val="28"/>
          <w:szCs w:val="28"/>
          <w:lang w:eastAsia="zh-CN"/>
        </w:rPr>
        <w:t>(</w:t>
      </w:r>
      <w:r w:rsidR="00370881" w:rsidRPr="00352ABE">
        <w:rPr>
          <w:rFonts w:ascii="Times New Roman" w:eastAsia="楷体" w:hAnsi="Times New Roman" w:cs="Times New Roman"/>
          <w:sz w:val="28"/>
          <w:szCs w:val="28"/>
          <w:lang w:eastAsia="zh-CN"/>
        </w:rPr>
        <w:t>H</w:t>
      </w:r>
      <w:r w:rsidR="00370881" w:rsidRPr="00352ABE">
        <w:rPr>
          <w:rFonts w:ascii="Times New Roman" w:eastAsia="楷体" w:hAnsi="Times New Roman" w:cs="Times New Roman"/>
          <w:sz w:val="28"/>
          <w:szCs w:val="28"/>
          <w:lang w:eastAsia="zh-CN"/>
        </w:rPr>
        <w:t>uang</w:t>
      </w:r>
      <w:r w:rsidR="00370881" w:rsidRPr="00352ABE">
        <w:rPr>
          <w:rFonts w:ascii="Times New Roman" w:eastAsia="楷体" w:hAnsi="Times New Roman" w:cs="Times New Roman"/>
          <w:sz w:val="28"/>
          <w:szCs w:val="28"/>
          <w:lang w:eastAsia="zh-CN"/>
        </w:rPr>
        <w:t xml:space="preserve"> Yulin</w:t>
      </w:r>
      <w:r w:rsidR="0015486C" w:rsidRPr="00352ABE">
        <w:rPr>
          <w:rFonts w:ascii="Times New Roman" w:eastAsia="楷体" w:hAnsi="Times New Roman" w:cs="Times New Roman"/>
          <w:sz w:val="28"/>
          <w:szCs w:val="28"/>
          <w:lang w:eastAsia="zh-CN"/>
        </w:rPr>
        <w:t>)</w:t>
      </w:r>
      <w:r w:rsidRPr="00352ABE">
        <w:rPr>
          <w:rFonts w:ascii="Times New Roman" w:eastAsia="楷体" w:hAnsi="Times New Roman" w:cs="Times New Roman"/>
          <w:sz w:val="28"/>
          <w:szCs w:val="28"/>
          <w:vertAlign w:val="superscript"/>
          <w:lang w:eastAsia="zh-CN"/>
        </w:rPr>
        <w:t>3</w:t>
      </w:r>
      <w:r w:rsidRPr="00352ABE">
        <w:rPr>
          <w:rFonts w:ascii="Times New Roman" w:eastAsia="楷体" w:hAnsi="Times New Roman" w:cs="Times New Roman"/>
          <w:sz w:val="28"/>
          <w:szCs w:val="28"/>
          <w:lang w:eastAsia="zh-CN"/>
        </w:rPr>
        <w:t>，</w:t>
      </w:r>
    </w:p>
    <w:p w14:paraId="45C34D2F" w14:textId="6DE83715" w:rsidR="00286C3E" w:rsidRPr="00352ABE" w:rsidRDefault="00925912" w:rsidP="007208F8">
      <w:pPr>
        <w:spacing w:line="360" w:lineRule="auto"/>
        <w:jc w:val="center"/>
        <w:rPr>
          <w:rFonts w:ascii="Times New Roman" w:eastAsia="楷体" w:hAnsi="Times New Roman" w:cs="Times New Roman"/>
          <w:sz w:val="28"/>
          <w:szCs w:val="28"/>
          <w:vertAlign w:val="superscript"/>
          <w:lang w:eastAsia="zh-CN"/>
        </w:rPr>
      </w:pPr>
      <w:r w:rsidRPr="00352ABE">
        <w:rPr>
          <w:rFonts w:ascii="Times New Roman" w:eastAsia="楷体" w:hAnsi="Times New Roman" w:cs="Times New Roman"/>
          <w:sz w:val="28"/>
          <w:szCs w:val="28"/>
          <w:lang w:eastAsia="zh-CN"/>
        </w:rPr>
        <w:t>张远起</w:t>
      </w:r>
      <w:r w:rsidR="00370881" w:rsidRPr="00352ABE">
        <w:rPr>
          <w:rFonts w:ascii="Times New Roman" w:eastAsia="楷体" w:hAnsi="Times New Roman" w:cs="Times New Roman"/>
          <w:sz w:val="28"/>
          <w:szCs w:val="28"/>
          <w:lang w:eastAsia="zh-CN"/>
        </w:rPr>
        <w:t>(</w:t>
      </w:r>
      <w:r w:rsidR="00370881" w:rsidRPr="00352ABE">
        <w:rPr>
          <w:rFonts w:ascii="Times New Roman" w:eastAsia="楷体" w:hAnsi="Times New Roman" w:cs="Times New Roman"/>
          <w:sz w:val="28"/>
          <w:szCs w:val="28"/>
          <w:lang w:eastAsia="zh-CN"/>
        </w:rPr>
        <w:t>Z</w:t>
      </w:r>
      <w:r w:rsidR="00370881" w:rsidRPr="00352ABE">
        <w:rPr>
          <w:rFonts w:ascii="Times New Roman" w:eastAsia="楷体" w:hAnsi="Times New Roman" w:cs="Times New Roman"/>
          <w:sz w:val="28"/>
          <w:szCs w:val="28"/>
          <w:lang w:eastAsia="zh-CN"/>
        </w:rPr>
        <w:t>hang</w:t>
      </w:r>
      <w:r w:rsidR="00370881" w:rsidRPr="00352ABE">
        <w:rPr>
          <w:rFonts w:ascii="Times New Roman" w:eastAsia="楷体" w:hAnsi="Times New Roman" w:cs="Times New Roman"/>
          <w:sz w:val="28"/>
          <w:szCs w:val="28"/>
          <w:lang w:eastAsia="zh-CN"/>
        </w:rPr>
        <w:t xml:space="preserve"> Y</w:t>
      </w:r>
      <w:proofErr w:type="spellStart"/>
      <w:r w:rsidR="00370881" w:rsidRPr="00352ABE">
        <w:rPr>
          <w:rFonts w:ascii="Times New Roman" w:eastAsia="楷体" w:hAnsi="Times New Roman" w:cs="Times New Roman"/>
          <w:sz w:val="28"/>
          <w:szCs w:val="28"/>
          <w:lang w:eastAsia="zh-CN"/>
        </w:rPr>
        <w:t>uanqi</w:t>
      </w:r>
      <w:proofErr w:type="spellEnd"/>
      <w:r w:rsidR="00370881" w:rsidRPr="00352ABE">
        <w:rPr>
          <w:rFonts w:ascii="Times New Roman" w:eastAsia="楷体" w:hAnsi="Times New Roman" w:cs="Times New Roman"/>
          <w:sz w:val="28"/>
          <w:szCs w:val="28"/>
          <w:lang w:eastAsia="zh-CN"/>
        </w:rPr>
        <w:t>)</w:t>
      </w:r>
      <w:r w:rsidRPr="00352ABE">
        <w:rPr>
          <w:rFonts w:ascii="Times New Roman" w:eastAsia="楷体" w:hAnsi="Times New Roman" w:cs="Times New Roman"/>
          <w:sz w:val="28"/>
          <w:szCs w:val="28"/>
          <w:vertAlign w:val="superscript"/>
          <w:lang w:eastAsia="zh-CN"/>
        </w:rPr>
        <w:t>2,4</w:t>
      </w:r>
    </w:p>
    <w:p w14:paraId="39F17F95" w14:textId="77777777" w:rsidR="00BE6C11" w:rsidRDefault="00BE6C11">
      <w:pPr>
        <w:spacing w:line="360" w:lineRule="auto"/>
        <w:jc w:val="center"/>
        <w:rPr>
          <w:rFonts w:ascii="楷体" w:eastAsia="楷体" w:hAnsi="楷体" w:cs="楷体" w:hint="eastAsia"/>
          <w:sz w:val="28"/>
          <w:szCs w:val="28"/>
          <w:lang w:eastAsia="zh-CN"/>
        </w:rPr>
      </w:pPr>
    </w:p>
    <w:p w14:paraId="18A6F6D3" w14:textId="77777777" w:rsidR="00123B51" w:rsidRDefault="00644A89" w:rsidP="00123B51">
      <w:pPr>
        <w:pStyle w:val="ae"/>
        <w:numPr>
          <w:ilvl w:val="0"/>
          <w:numId w:val="3"/>
        </w:numPr>
        <w:ind w:firstLineChars="0"/>
        <w:jc w:val="both"/>
        <w:rPr>
          <w:rFonts w:ascii="Times New Roman" w:eastAsiaTheme="minorEastAsia" w:hAnsi="Times New Roman" w:cs="Times New Roman"/>
          <w:sz w:val="21"/>
          <w:szCs w:val="21"/>
          <w:lang w:eastAsia="zh-CN"/>
        </w:rPr>
      </w:pPr>
      <w:r w:rsidRPr="00123B51">
        <w:rPr>
          <w:rFonts w:ascii="Times New Roman" w:eastAsiaTheme="minorEastAsia" w:hAnsi="Times New Roman" w:cs="Times New Roman"/>
          <w:sz w:val="21"/>
          <w:szCs w:val="21"/>
          <w:lang w:eastAsia="zh-CN"/>
        </w:rPr>
        <w:t>广东医科大学第一临床医学院，广东省湛江市</w:t>
      </w:r>
      <w:r w:rsidRPr="00123B51">
        <w:rPr>
          <w:rFonts w:ascii="Times New Roman" w:eastAsiaTheme="minorEastAsia" w:hAnsi="Times New Roman" w:cs="Times New Roman"/>
          <w:sz w:val="21"/>
          <w:szCs w:val="21"/>
          <w:lang w:eastAsia="zh-CN"/>
        </w:rPr>
        <w:t xml:space="preserve"> 524023</w:t>
      </w:r>
      <w:r w:rsidRPr="00123B51">
        <w:rPr>
          <w:rFonts w:ascii="Times New Roman" w:eastAsiaTheme="minorEastAsia" w:hAnsi="Times New Roman" w:cs="Times New Roman"/>
          <w:sz w:val="21"/>
          <w:szCs w:val="21"/>
          <w:lang w:eastAsia="zh-CN"/>
        </w:rPr>
        <w:t>，中国</w:t>
      </w:r>
    </w:p>
    <w:p w14:paraId="1869BF99" w14:textId="77777777" w:rsidR="00123B51" w:rsidRDefault="00123B51" w:rsidP="00123B51">
      <w:pPr>
        <w:pStyle w:val="ae"/>
        <w:numPr>
          <w:ilvl w:val="0"/>
          <w:numId w:val="3"/>
        </w:numPr>
        <w:ind w:firstLineChars="0"/>
        <w:jc w:val="both"/>
        <w:rPr>
          <w:rFonts w:ascii="Times New Roman" w:eastAsiaTheme="minorEastAsia" w:hAnsi="Times New Roman" w:cs="Times New Roman"/>
          <w:sz w:val="21"/>
          <w:szCs w:val="21"/>
          <w:lang w:eastAsia="zh-CN"/>
        </w:rPr>
      </w:pPr>
      <w:r w:rsidRPr="00123B51">
        <w:rPr>
          <w:rFonts w:ascii="Times New Roman" w:eastAsiaTheme="minorEastAsia" w:hAnsi="Times New Roman" w:cs="Times New Roman"/>
          <w:sz w:val="21"/>
          <w:szCs w:val="21"/>
          <w:lang w:eastAsia="zh-CN"/>
        </w:rPr>
        <w:t>.</w:t>
      </w:r>
      <w:r w:rsidRPr="00123B51">
        <w:rPr>
          <w:rFonts w:ascii="Times New Roman" w:eastAsiaTheme="minorEastAsia" w:hAnsi="Times New Roman" w:cs="Times New Roman"/>
          <w:sz w:val="21"/>
          <w:szCs w:val="21"/>
          <w:lang w:eastAsia="zh-CN"/>
        </w:rPr>
        <w:t>广东医科大学附属医院乳腺外科，广东省湛江市</w:t>
      </w:r>
      <w:r w:rsidRPr="00123B51">
        <w:rPr>
          <w:rFonts w:ascii="Times New Roman" w:eastAsiaTheme="minorEastAsia" w:hAnsi="Times New Roman" w:cs="Times New Roman"/>
          <w:sz w:val="21"/>
          <w:szCs w:val="21"/>
          <w:lang w:eastAsia="zh-CN"/>
        </w:rPr>
        <w:t xml:space="preserve"> 524001</w:t>
      </w:r>
      <w:r w:rsidRPr="00123B51">
        <w:rPr>
          <w:rFonts w:ascii="Times New Roman" w:eastAsiaTheme="minorEastAsia" w:hAnsi="Times New Roman" w:cs="Times New Roman"/>
          <w:sz w:val="21"/>
          <w:szCs w:val="21"/>
          <w:lang w:eastAsia="zh-CN"/>
        </w:rPr>
        <w:t>，中国</w:t>
      </w:r>
    </w:p>
    <w:p w14:paraId="66A915E4" w14:textId="77777777" w:rsidR="00123B51" w:rsidRDefault="00123B51" w:rsidP="00123B51">
      <w:pPr>
        <w:pStyle w:val="ae"/>
        <w:numPr>
          <w:ilvl w:val="0"/>
          <w:numId w:val="3"/>
        </w:numPr>
        <w:ind w:firstLineChars="0"/>
        <w:jc w:val="both"/>
        <w:rPr>
          <w:rFonts w:ascii="Times New Roman" w:eastAsiaTheme="minorEastAsia" w:hAnsi="Times New Roman" w:cs="Times New Roman"/>
          <w:sz w:val="21"/>
          <w:szCs w:val="21"/>
          <w:lang w:eastAsia="zh-CN"/>
        </w:rPr>
      </w:pPr>
      <w:r w:rsidRPr="00123B51">
        <w:rPr>
          <w:rFonts w:ascii="Times New Roman" w:eastAsiaTheme="minorEastAsia" w:hAnsi="Times New Roman" w:cs="Times New Roman"/>
          <w:sz w:val="21"/>
          <w:szCs w:val="21"/>
          <w:lang w:eastAsia="zh-CN"/>
        </w:rPr>
        <w:t>暨南大学第一临床医学院，广东省广州市</w:t>
      </w:r>
      <w:r w:rsidRPr="00123B51">
        <w:rPr>
          <w:rFonts w:ascii="Times New Roman" w:eastAsiaTheme="minorEastAsia" w:hAnsi="Times New Roman" w:cs="Times New Roman"/>
          <w:sz w:val="21"/>
          <w:szCs w:val="21"/>
          <w:lang w:eastAsia="zh-CN"/>
        </w:rPr>
        <w:t xml:space="preserve"> 510632</w:t>
      </w:r>
      <w:r w:rsidRPr="00123B51">
        <w:rPr>
          <w:rFonts w:ascii="Times New Roman" w:eastAsiaTheme="minorEastAsia" w:hAnsi="Times New Roman" w:cs="Times New Roman"/>
          <w:sz w:val="21"/>
          <w:szCs w:val="21"/>
          <w:lang w:eastAsia="zh-CN"/>
        </w:rPr>
        <w:t>，中国</w:t>
      </w:r>
    </w:p>
    <w:p w14:paraId="2B5F7BB0" w14:textId="32500B6B" w:rsidR="00286C3E" w:rsidRPr="007208F8" w:rsidRDefault="00123B51" w:rsidP="007208F8">
      <w:pPr>
        <w:pStyle w:val="ae"/>
        <w:numPr>
          <w:ilvl w:val="0"/>
          <w:numId w:val="3"/>
        </w:numPr>
        <w:ind w:firstLineChars="0"/>
        <w:jc w:val="both"/>
        <w:rPr>
          <w:rFonts w:ascii="Times New Roman" w:eastAsiaTheme="minorEastAsia" w:hAnsi="Times New Roman" w:cs="Times New Roman" w:hint="eastAsia"/>
          <w:sz w:val="21"/>
          <w:szCs w:val="21"/>
          <w:lang w:eastAsia="zh-CN"/>
        </w:rPr>
      </w:pPr>
      <w:r w:rsidRPr="00123B51">
        <w:rPr>
          <w:rFonts w:ascii="Times New Roman" w:eastAsiaTheme="minorEastAsia" w:hAnsi="Times New Roman" w:cs="Times New Roman"/>
          <w:sz w:val="21"/>
          <w:szCs w:val="21"/>
          <w:lang w:eastAsia="zh-CN"/>
        </w:rPr>
        <w:t>广东医科大学附属医院</w:t>
      </w:r>
      <w:proofErr w:type="gramStart"/>
      <w:r w:rsidRPr="00123B51">
        <w:rPr>
          <w:rFonts w:ascii="Times New Roman" w:eastAsiaTheme="minorEastAsia" w:hAnsi="Times New Roman" w:cs="Times New Roman"/>
          <w:sz w:val="21"/>
          <w:szCs w:val="21"/>
          <w:lang w:eastAsia="zh-CN"/>
        </w:rPr>
        <w:t>第三师图木</w:t>
      </w:r>
      <w:proofErr w:type="gramEnd"/>
      <w:r w:rsidRPr="00123B51">
        <w:rPr>
          <w:rFonts w:ascii="Times New Roman" w:eastAsiaTheme="minorEastAsia" w:hAnsi="Times New Roman" w:cs="Times New Roman"/>
          <w:sz w:val="21"/>
          <w:szCs w:val="21"/>
          <w:lang w:eastAsia="zh-CN"/>
        </w:rPr>
        <w:t>舒克总医院肿瘤科，新疆维吾尔自治区图木舒克市</w:t>
      </w:r>
      <w:r w:rsidRPr="00123B51">
        <w:rPr>
          <w:rFonts w:ascii="Times New Roman" w:eastAsiaTheme="minorEastAsia" w:hAnsi="Times New Roman" w:cs="Times New Roman"/>
          <w:sz w:val="21"/>
          <w:szCs w:val="21"/>
          <w:lang w:eastAsia="zh-CN"/>
        </w:rPr>
        <w:t xml:space="preserve"> 843900</w:t>
      </w:r>
      <w:r w:rsidRPr="00123B51">
        <w:rPr>
          <w:rFonts w:ascii="Times New Roman" w:eastAsiaTheme="minorEastAsia" w:hAnsi="Times New Roman" w:cs="Times New Roman"/>
          <w:sz w:val="21"/>
          <w:szCs w:val="21"/>
          <w:lang w:eastAsia="zh-CN"/>
        </w:rPr>
        <w:t>，中国</w:t>
      </w:r>
    </w:p>
    <w:bookmarkEnd w:id="0"/>
    <w:p w14:paraId="0918DB71" w14:textId="77777777" w:rsidR="00286C3E" w:rsidRDefault="00925912">
      <w:pPr>
        <w:spacing w:line="360" w:lineRule="auto"/>
        <w:rPr>
          <w:rFonts w:ascii="楷体" w:eastAsia="楷体" w:hAnsi="楷体" w:cs="楷体" w:hint="eastAsia"/>
          <w:lang w:eastAsia="zh-CN"/>
        </w:rPr>
      </w:pPr>
      <w:r>
        <w:rPr>
          <w:rFonts w:ascii="黑体" w:eastAsia="黑体" w:hAnsi="黑体" w:cs="黑体" w:hint="eastAsia"/>
          <w:b/>
          <w:bCs/>
          <w:lang w:eastAsia="zh-CN"/>
        </w:rPr>
        <w:t>摘要：</w:t>
      </w:r>
      <w:r>
        <w:rPr>
          <w:rFonts w:ascii="楷体" w:eastAsia="楷体" w:hAnsi="楷体" w:cs="楷体" w:hint="eastAsia"/>
          <w:lang w:eastAsia="zh-CN"/>
        </w:rPr>
        <w:t>乳腺癌是全球女性最常见的恶性肿瘤之一。根据</w:t>
      </w:r>
      <w:r>
        <w:rPr>
          <w:rFonts w:ascii="楷体" w:eastAsia="楷体" w:hAnsi="楷体" w:cs="楷体"/>
          <w:lang w:eastAsia="zh-CN"/>
        </w:rPr>
        <w:t>人表皮生长因子受体2（human epidermal growth factor receptor 2，HER2）</w:t>
      </w:r>
      <w:r>
        <w:rPr>
          <w:rFonts w:ascii="楷体" w:eastAsia="楷体" w:hAnsi="楷体" w:cs="楷体" w:hint="eastAsia"/>
          <w:lang w:eastAsia="zh-CN"/>
        </w:rPr>
        <w:t>表达水平，传统上将乳腺癌分为HER2阳性和HER2阴性两类。近年来，研究发现部分传统HER2阴性的患者实际存在</w:t>
      </w:r>
      <w:r>
        <w:rPr>
          <w:rFonts w:ascii="楷体" w:eastAsia="楷体" w:hAnsi="楷体" w:cs="楷体"/>
          <w:lang w:eastAsia="zh-CN"/>
        </w:rPr>
        <w:t>HER2低表达（human epidermal growth factor receptor 2–low, HER2-low）</w:t>
      </w:r>
      <w:r>
        <w:rPr>
          <w:rFonts w:ascii="楷体" w:eastAsia="楷体" w:hAnsi="楷体" w:cs="楷体" w:hint="eastAsia"/>
          <w:lang w:eastAsia="zh-CN"/>
        </w:rPr>
        <w:t>的情况，即免疫组织化学评分1+或2+，但原位杂交阴性。这类患者以往未能从HER2靶向治疗中获益，但</w:t>
      </w:r>
      <w:r>
        <w:rPr>
          <w:rFonts w:ascii="楷体" w:eastAsia="楷体" w:hAnsi="楷体" w:cs="楷体"/>
          <w:lang w:eastAsia="zh-CN"/>
        </w:rPr>
        <w:t>抗体-药物偶联物（antibody–drug conjugates, ADCs）</w:t>
      </w:r>
      <w:r>
        <w:rPr>
          <w:rFonts w:ascii="楷体" w:eastAsia="楷体" w:hAnsi="楷体" w:cs="楷体" w:hint="eastAsia"/>
          <w:lang w:eastAsia="zh-CN"/>
        </w:rPr>
        <w:t>如</w:t>
      </w:r>
      <w:r>
        <w:rPr>
          <w:rFonts w:ascii="楷体" w:eastAsia="楷体" w:hAnsi="楷体" w:cs="楷体"/>
          <w:lang w:eastAsia="zh-CN"/>
        </w:rPr>
        <w:t>曲妥珠单抗德鲁替康（trastuzumab deruxtecan, T-DXd）</w:t>
      </w:r>
      <w:r>
        <w:rPr>
          <w:rFonts w:ascii="楷体" w:eastAsia="楷体" w:hAnsi="楷体" w:cs="楷体" w:hint="eastAsia"/>
          <w:lang w:eastAsia="zh-CN"/>
        </w:rPr>
        <w:t>的出现为其提供了新的治疗选择。本文围绕HER2低表达乳腺癌的概念、诊断标准和检测方法的一致性问题，系统总结其临床病理特征、预后意义以及当前针对HER2低表达乳腺癌患者的治疗研究进展，并提出未来应在标准化检测、临床疗效评估和真实世界研究等方面加强探索，为临床决策提供依据。</w:t>
      </w:r>
    </w:p>
    <w:p w14:paraId="19A742FD" w14:textId="77777777" w:rsidR="00286C3E" w:rsidRDefault="00925912">
      <w:pPr>
        <w:spacing w:line="360" w:lineRule="auto"/>
        <w:rPr>
          <w:rFonts w:ascii="楷体" w:eastAsia="楷体" w:hAnsi="楷体" w:cs="楷体" w:hint="eastAsia"/>
          <w:lang w:eastAsia="zh-CN"/>
        </w:rPr>
      </w:pPr>
      <w:r>
        <w:rPr>
          <w:rFonts w:ascii="黑体" w:eastAsia="黑体" w:hAnsi="黑体" w:cs="黑体" w:hint="eastAsia"/>
          <w:b/>
          <w:bCs/>
          <w:lang w:eastAsia="zh-CN"/>
        </w:rPr>
        <w:t>关键词：</w:t>
      </w:r>
      <w:r>
        <w:rPr>
          <w:rFonts w:ascii="楷体" w:eastAsia="楷体" w:hAnsi="楷体" w:cs="楷体" w:hint="eastAsia"/>
          <w:lang w:eastAsia="zh-CN"/>
        </w:rPr>
        <w:t>乳腺癌；HER2低表达；免疫组织化学；抗体-药物偶联物；曲妥珠单抗德鲁替康</w:t>
      </w:r>
    </w:p>
    <w:p w14:paraId="40C19B95" w14:textId="77777777" w:rsidR="00286C3E" w:rsidRDefault="00925912">
      <w:pPr>
        <w:spacing w:line="360" w:lineRule="auto"/>
        <w:rPr>
          <w:rFonts w:asciiTheme="minorEastAsia" w:eastAsiaTheme="minorEastAsia" w:hAnsiTheme="minorEastAsia" w:cstheme="minorEastAsia" w:hint="eastAsia"/>
          <w:lang w:eastAsia="zh-CN"/>
        </w:rPr>
      </w:pPr>
      <w:r>
        <w:rPr>
          <w:rFonts w:ascii="黑体" w:eastAsia="黑体" w:hAnsi="黑体" w:cs="黑体" w:hint="eastAsia"/>
          <w:b/>
          <w:bCs/>
          <w:lang w:eastAsia="zh-CN"/>
        </w:rPr>
        <w:t>中图分类号：</w:t>
      </w:r>
      <w:r>
        <w:rPr>
          <w:rFonts w:ascii="楷体" w:eastAsia="楷体" w:hAnsi="楷体" w:cs="楷体" w:hint="eastAsia"/>
          <w:lang w:eastAsia="zh-CN"/>
        </w:rPr>
        <w:t>R736</w:t>
      </w:r>
      <w:r>
        <w:rPr>
          <w:rFonts w:asciiTheme="minorEastAsia" w:eastAsiaTheme="minorEastAsia" w:hAnsiTheme="minorEastAsia" w:cstheme="minorEastAsia" w:hint="eastAsia"/>
          <w:lang w:eastAsia="zh-CN"/>
        </w:rPr>
        <w:t xml:space="preserve">  </w:t>
      </w:r>
      <w:r>
        <w:rPr>
          <w:rFonts w:ascii="黑体" w:eastAsia="黑体" w:hAnsi="黑体" w:cs="黑体" w:hint="eastAsia"/>
          <w:b/>
          <w:bCs/>
          <w:lang w:eastAsia="zh-CN"/>
        </w:rPr>
        <w:t>文献标识码：</w:t>
      </w:r>
      <w:r>
        <w:rPr>
          <w:rFonts w:ascii="楷体" w:eastAsia="楷体" w:hAnsi="楷体" w:cs="楷体" w:hint="eastAsia"/>
          <w:lang w:eastAsia="zh-CN"/>
        </w:rPr>
        <w:t>A</w:t>
      </w:r>
    </w:p>
    <w:p w14:paraId="1D0CFC09" w14:textId="77777777" w:rsidR="00EB5841" w:rsidRDefault="00EB5841" w:rsidP="00EB5841">
      <w:pPr>
        <w:spacing w:line="360" w:lineRule="auto"/>
        <w:rPr>
          <w:rFonts w:ascii="楷体" w:eastAsia="楷体" w:hAnsi="楷体" w:cs="楷体" w:hint="eastAsia"/>
          <w:sz w:val="21"/>
          <w:szCs w:val="21"/>
          <w:lang w:eastAsia="zh-CN"/>
        </w:rPr>
      </w:pPr>
      <w:r>
        <w:rPr>
          <w:rFonts w:ascii="楷体" w:eastAsia="楷体" w:hAnsi="楷体" w:cs="楷体" w:hint="eastAsia"/>
          <w:b/>
          <w:bCs/>
          <w:sz w:val="21"/>
          <w:szCs w:val="21"/>
          <w:lang w:eastAsia="zh-CN"/>
        </w:rPr>
        <w:t>基金项目：</w:t>
      </w:r>
      <w:r>
        <w:rPr>
          <w:rFonts w:ascii="楷体" w:eastAsia="楷体" w:hAnsi="楷体" w:cs="楷体" w:hint="eastAsia"/>
          <w:sz w:val="21"/>
          <w:szCs w:val="21"/>
          <w:lang w:eastAsia="zh-CN"/>
        </w:rPr>
        <w:t>兵团科技项目（2025DA068）；课题名称：MFAP1 K324乳酰化调控乳腺癌发生发展及湛江</w:t>
      </w:r>
      <w:proofErr w:type="gramStart"/>
      <w:r>
        <w:rPr>
          <w:rFonts w:ascii="楷体" w:eastAsia="楷体" w:hAnsi="楷体" w:cs="楷体" w:hint="eastAsia"/>
          <w:sz w:val="21"/>
          <w:szCs w:val="21"/>
          <w:lang w:eastAsia="zh-CN"/>
        </w:rPr>
        <w:t>弓果藤抗</w:t>
      </w:r>
      <w:proofErr w:type="gramEnd"/>
      <w:r>
        <w:rPr>
          <w:rFonts w:ascii="楷体" w:eastAsia="楷体" w:hAnsi="楷体" w:cs="楷体" w:hint="eastAsia"/>
          <w:sz w:val="21"/>
          <w:szCs w:val="21"/>
          <w:lang w:eastAsia="zh-CN"/>
        </w:rPr>
        <w:t xml:space="preserve">乳腺癌 ； </w:t>
      </w:r>
    </w:p>
    <w:p w14:paraId="162DB047" w14:textId="68494DBB" w:rsidR="00EB5841" w:rsidRDefault="00EB5841" w:rsidP="00EB5841">
      <w:pPr>
        <w:spacing w:line="360" w:lineRule="auto"/>
        <w:rPr>
          <w:rFonts w:ascii="楷体" w:eastAsia="楷体" w:hAnsi="楷体" w:cs="楷体" w:hint="eastAsia"/>
          <w:sz w:val="21"/>
          <w:szCs w:val="21"/>
          <w:lang w:eastAsia="zh-CN"/>
        </w:rPr>
      </w:pPr>
      <w:r>
        <w:rPr>
          <w:rFonts w:ascii="楷体" w:eastAsia="楷体" w:hAnsi="楷体" w:cs="楷体" w:hint="eastAsia"/>
          <w:b/>
          <w:bCs/>
          <w:sz w:val="21"/>
          <w:szCs w:val="21"/>
          <w:lang w:eastAsia="zh-CN"/>
        </w:rPr>
        <w:lastRenderedPageBreak/>
        <w:t>通信作者：</w:t>
      </w:r>
      <w:r>
        <w:rPr>
          <w:rFonts w:ascii="楷体" w:eastAsia="楷体" w:hAnsi="楷体" w:cs="楷体" w:hint="eastAsia"/>
          <w:sz w:val="21"/>
          <w:szCs w:val="21"/>
          <w:lang w:eastAsia="zh-CN"/>
        </w:rPr>
        <w:t>张远起</w:t>
      </w:r>
      <w:r w:rsidR="00D909E6">
        <w:rPr>
          <w:rFonts w:ascii="楷体" w:eastAsia="楷体" w:hAnsi="楷体" w:cs="楷体" w:hint="eastAsia"/>
          <w:sz w:val="21"/>
          <w:szCs w:val="21"/>
          <w:lang w:eastAsia="zh-CN"/>
        </w:rPr>
        <w:t xml:space="preserve"> 职称：主任医生</w:t>
      </w:r>
      <w:r>
        <w:rPr>
          <w:rFonts w:ascii="楷体" w:eastAsia="楷体" w:hAnsi="楷体" w:cs="楷体" w:hint="eastAsia"/>
          <w:sz w:val="21"/>
          <w:szCs w:val="21"/>
          <w:lang w:eastAsia="zh-CN"/>
        </w:rPr>
        <w:t xml:space="preserve"> </w:t>
      </w:r>
      <w:r w:rsidR="00D909E6">
        <w:rPr>
          <w:rFonts w:ascii="楷体" w:eastAsia="楷体" w:hAnsi="楷体" w:cs="楷体" w:hint="eastAsia"/>
          <w:sz w:val="21"/>
          <w:szCs w:val="21"/>
          <w:lang w:eastAsia="zh-CN"/>
        </w:rPr>
        <w:t xml:space="preserve"> </w:t>
      </w:r>
      <w:proofErr w:type="spellStart"/>
      <w:r>
        <w:rPr>
          <w:rFonts w:ascii="Times New Roman" w:eastAsia="楷体" w:hAnsi="Times New Roman" w:cs="Times New Roman"/>
          <w:sz w:val="21"/>
          <w:szCs w:val="21"/>
          <w:lang w:eastAsia="zh-CN"/>
        </w:rPr>
        <w:t>E-mail:zhangyuanqi@gdmu.edu.cn</w:t>
      </w:r>
      <w:proofErr w:type="spellEnd"/>
      <w:r w:rsidR="00D909E6">
        <w:rPr>
          <w:rFonts w:ascii="Times New Roman" w:eastAsia="楷体" w:hAnsi="Times New Roman" w:cs="Times New Roman" w:hint="eastAsia"/>
          <w:sz w:val="21"/>
          <w:szCs w:val="21"/>
          <w:lang w:eastAsia="zh-CN"/>
        </w:rPr>
        <w:t xml:space="preserve"> </w:t>
      </w:r>
      <w:r w:rsidR="00532BE6">
        <w:rPr>
          <w:rFonts w:ascii="Times New Roman" w:eastAsia="楷体" w:hAnsi="Times New Roman" w:cs="Times New Roman" w:hint="eastAsia"/>
          <w:sz w:val="21"/>
          <w:szCs w:val="21"/>
          <w:lang w:eastAsia="zh-CN"/>
        </w:rPr>
        <w:t>,</w:t>
      </w:r>
      <w:r w:rsidR="00532BE6" w:rsidRPr="00532BE6">
        <w:rPr>
          <w:rFonts w:ascii="Times New Roman" w:eastAsia="楷体" w:hAnsi="Times New Roman" w:cs="Times New Roman"/>
          <w:sz w:val="21"/>
          <w:szCs w:val="21"/>
          <w:lang w:eastAsia="zh-CN"/>
        </w:rPr>
        <w:t>Tel (Mobile)</w:t>
      </w:r>
      <w:r w:rsidR="00D909E6" w:rsidRPr="00532BE6">
        <w:rPr>
          <w:rFonts w:ascii="Times New Roman" w:eastAsia="楷体" w:hAnsi="Times New Roman" w:cs="Times New Roman" w:hint="eastAsia"/>
          <w:sz w:val="21"/>
          <w:szCs w:val="21"/>
          <w:lang w:eastAsia="zh-CN"/>
        </w:rPr>
        <w:t>:</w:t>
      </w:r>
      <w:r w:rsidR="003D42F3" w:rsidRPr="00532BE6">
        <w:rPr>
          <w:rFonts w:ascii="Times New Roman" w:eastAsia="楷体" w:hAnsi="Times New Roman" w:cs="Times New Roman" w:hint="eastAsia"/>
          <w:sz w:val="21"/>
          <w:szCs w:val="21"/>
          <w:lang w:eastAsia="zh-CN"/>
        </w:rPr>
        <w:t>1</w:t>
      </w:r>
      <w:r w:rsidR="003D42F3">
        <w:rPr>
          <w:rFonts w:ascii="Times New Roman" w:eastAsia="楷体" w:hAnsi="Times New Roman" w:cs="Times New Roman" w:hint="eastAsia"/>
          <w:sz w:val="21"/>
          <w:szCs w:val="21"/>
          <w:lang w:eastAsia="zh-CN"/>
        </w:rPr>
        <w:t>3828280375</w:t>
      </w:r>
      <w:r w:rsidR="007272F1">
        <w:rPr>
          <w:rFonts w:ascii="Times New Roman" w:eastAsia="楷体" w:hAnsi="Times New Roman" w:cs="Times New Roman" w:hint="eastAsia"/>
          <w:sz w:val="21"/>
          <w:szCs w:val="21"/>
          <w:lang w:eastAsia="zh-CN"/>
        </w:rPr>
        <w:t>,</w:t>
      </w:r>
      <w:r w:rsidR="007272F1" w:rsidRPr="007272F1">
        <w:rPr>
          <w:lang w:eastAsia="zh-CN"/>
        </w:rPr>
        <w:t xml:space="preserve"> </w:t>
      </w:r>
      <w:r w:rsidR="007272F1" w:rsidRPr="007272F1">
        <w:rPr>
          <w:rFonts w:ascii="Times New Roman" w:eastAsia="楷体" w:hAnsi="Times New Roman" w:cs="Times New Roman"/>
          <w:sz w:val="21"/>
          <w:szCs w:val="21"/>
          <w:lang w:eastAsia="zh-CN"/>
        </w:rPr>
        <w:t>广东医科大学附属医院</w:t>
      </w:r>
      <w:r w:rsidR="007272F1">
        <w:rPr>
          <w:rFonts w:ascii="Times New Roman" w:eastAsia="楷体" w:hAnsi="Times New Roman" w:cs="Times New Roman" w:hint="eastAsia"/>
          <w:sz w:val="21"/>
          <w:szCs w:val="21"/>
          <w:lang w:eastAsia="zh-CN"/>
        </w:rPr>
        <w:t>乳腺外科</w:t>
      </w:r>
      <w:r w:rsidR="007272F1" w:rsidRPr="007272F1">
        <w:rPr>
          <w:rFonts w:ascii="Times New Roman" w:eastAsia="楷体" w:hAnsi="Times New Roman" w:cs="Times New Roman"/>
          <w:sz w:val="21"/>
          <w:szCs w:val="21"/>
          <w:lang w:eastAsia="zh-CN"/>
        </w:rPr>
        <w:t>：</w:t>
      </w:r>
      <w:r w:rsidR="007272F1" w:rsidRPr="007272F1">
        <w:rPr>
          <w:rFonts w:ascii="Times New Roman" w:eastAsia="楷体" w:hAnsi="Times New Roman" w:cs="Times New Roman"/>
          <w:sz w:val="21"/>
          <w:szCs w:val="21"/>
          <w:lang w:eastAsia="zh-CN"/>
        </w:rPr>
        <w:t>0759-23696</w:t>
      </w:r>
      <w:r w:rsidR="00C863A1">
        <w:rPr>
          <w:rFonts w:ascii="Times New Roman" w:eastAsia="楷体" w:hAnsi="Times New Roman" w:cs="Times New Roman" w:hint="eastAsia"/>
          <w:sz w:val="21"/>
          <w:szCs w:val="21"/>
          <w:lang w:eastAsia="zh-CN"/>
        </w:rPr>
        <w:t>322</w:t>
      </w:r>
    </w:p>
    <w:p w14:paraId="5E7A7B65" w14:textId="77777777" w:rsidR="00286C3E" w:rsidRPr="00EB5841" w:rsidRDefault="00286C3E">
      <w:pPr>
        <w:spacing w:line="360" w:lineRule="auto"/>
        <w:rPr>
          <w:rFonts w:ascii="楷体" w:eastAsia="楷体" w:hAnsi="楷体" w:cs="楷体" w:hint="eastAsia"/>
          <w:lang w:eastAsia="zh-CN"/>
        </w:rPr>
      </w:pPr>
    </w:p>
    <w:p w14:paraId="1BDCAA7C" w14:textId="77777777" w:rsidR="00286C3E" w:rsidRDefault="00925912">
      <w:pPr>
        <w:spacing w:line="360" w:lineRule="auto"/>
        <w:jc w:val="center"/>
        <w:rPr>
          <w:rFonts w:ascii="Times New Roman" w:eastAsiaTheme="majorEastAsia" w:hAnsi="Times New Roman" w:cs="Times New Roman"/>
          <w:b/>
          <w:bCs/>
          <w:sz w:val="32"/>
          <w:szCs w:val="32"/>
          <w:lang w:eastAsia="zh-CN"/>
        </w:rPr>
      </w:pPr>
      <w:r>
        <w:rPr>
          <w:rFonts w:ascii="Times New Roman" w:eastAsiaTheme="majorEastAsia" w:hAnsi="Times New Roman" w:cs="Times New Roman" w:hint="eastAsia"/>
          <w:b/>
          <w:bCs/>
          <w:sz w:val="32"/>
          <w:szCs w:val="32"/>
          <w:lang w:eastAsia="zh-CN"/>
        </w:rPr>
        <w:t>Current situation and clinical implications of HER2 low expression in breast cancer</w:t>
      </w:r>
    </w:p>
    <w:p w14:paraId="7B8513E3" w14:textId="77777777" w:rsidR="00286C3E" w:rsidRDefault="00925912">
      <w:pPr>
        <w:spacing w:line="360" w:lineRule="auto"/>
        <w:jc w:val="center"/>
        <w:rPr>
          <w:rFonts w:ascii="Times New Roman" w:eastAsiaTheme="majorEastAsia" w:hAnsi="Times New Roman" w:cs="Times New Roman"/>
          <w:b/>
          <w:bCs/>
          <w:vertAlign w:val="superscript"/>
          <w:lang w:eastAsia="zh-CN"/>
        </w:rPr>
      </w:pPr>
      <w:r>
        <w:rPr>
          <w:rFonts w:ascii="Times New Roman" w:eastAsiaTheme="majorEastAsia" w:hAnsi="Times New Roman" w:cs="Times New Roman" w:hint="eastAsia"/>
          <w:b/>
          <w:bCs/>
          <w:lang w:eastAsia="zh-CN"/>
        </w:rPr>
        <w:t xml:space="preserve">Lin Meihua </w:t>
      </w:r>
      <w:r>
        <w:rPr>
          <w:rFonts w:ascii="Times New Roman" w:eastAsiaTheme="majorEastAsia" w:hAnsi="Times New Roman" w:cs="Times New Roman" w:hint="eastAsia"/>
          <w:b/>
          <w:bCs/>
          <w:vertAlign w:val="superscript"/>
          <w:lang w:eastAsia="zh-CN"/>
        </w:rPr>
        <w:t>1,2</w:t>
      </w:r>
      <w:r>
        <w:rPr>
          <w:rFonts w:ascii="Times New Roman" w:eastAsiaTheme="majorEastAsia" w:hAnsi="Times New Roman" w:cs="Times New Roman" w:hint="eastAsia"/>
          <w:b/>
          <w:bCs/>
          <w:lang w:eastAsia="zh-CN"/>
        </w:rPr>
        <w:t xml:space="preserve">, Shan Leyao </w:t>
      </w:r>
      <w:r>
        <w:rPr>
          <w:rFonts w:ascii="Times New Roman" w:eastAsiaTheme="majorEastAsia" w:hAnsi="Times New Roman" w:cs="Times New Roman" w:hint="eastAsia"/>
          <w:b/>
          <w:bCs/>
          <w:vertAlign w:val="superscript"/>
          <w:lang w:eastAsia="zh-CN"/>
        </w:rPr>
        <w:t>1,2</w:t>
      </w:r>
      <w:r>
        <w:rPr>
          <w:rFonts w:ascii="Times New Roman" w:eastAsiaTheme="majorEastAsia" w:hAnsi="Times New Roman" w:cs="Times New Roman" w:hint="eastAsia"/>
          <w:b/>
          <w:bCs/>
          <w:lang w:eastAsia="zh-CN"/>
        </w:rPr>
        <w:t xml:space="preserve">, Wu Zhifeng </w:t>
      </w:r>
      <w:r>
        <w:rPr>
          <w:rFonts w:ascii="Times New Roman" w:eastAsiaTheme="majorEastAsia" w:hAnsi="Times New Roman" w:cs="Times New Roman" w:hint="eastAsia"/>
          <w:b/>
          <w:bCs/>
          <w:vertAlign w:val="superscript"/>
          <w:lang w:eastAsia="zh-CN"/>
        </w:rPr>
        <w:t>1,2</w:t>
      </w:r>
      <w:r>
        <w:rPr>
          <w:rFonts w:ascii="Times New Roman" w:eastAsiaTheme="majorEastAsia" w:hAnsi="Times New Roman" w:cs="Times New Roman" w:hint="eastAsia"/>
          <w:b/>
          <w:bCs/>
          <w:lang w:eastAsia="zh-CN"/>
        </w:rPr>
        <w:t>, Shi Shiming</w:t>
      </w:r>
      <w:r>
        <w:rPr>
          <w:rFonts w:ascii="Times New Roman" w:eastAsiaTheme="majorEastAsia" w:hAnsi="Times New Roman" w:cs="Times New Roman" w:hint="eastAsia"/>
          <w:b/>
          <w:bCs/>
          <w:vertAlign w:val="superscript"/>
          <w:lang w:eastAsia="zh-CN"/>
        </w:rPr>
        <w:t xml:space="preserve"> 2</w:t>
      </w:r>
      <w:r>
        <w:rPr>
          <w:rFonts w:ascii="Times New Roman" w:eastAsiaTheme="majorEastAsia" w:hAnsi="Times New Roman" w:cs="Times New Roman" w:hint="eastAsia"/>
          <w:b/>
          <w:bCs/>
          <w:lang w:eastAsia="zh-CN"/>
        </w:rPr>
        <w:t xml:space="preserve">, Chen Linqiang </w:t>
      </w:r>
      <w:r>
        <w:rPr>
          <w:rFonts w:ascii="Times New Roman" w:eastAsiaTheme="majorEastAsia" w:hAnsi="Times New Roman" w:cs="Times New Roman" w:hint="eastAsia"/>
          <w:b/>
          <w:bCs/>
          <w:vertAlign w:val="superscript"/>
          <w:lang w:eastAsia="zh-CN"/>
        </w:rPr>
        <w:t>1</w:t>
      </w:r>
      <w:r>
        <w:rPr>
          <w:rFonts w:ascii="Times New Roman" w:eastAsiaTheme="majorEastAsia" w:hAnsi="Times New Roman" w:cs="Times New Roman" w:hint="eastAsia"/>
          <w:b/>
          <w:bCs/>
          <w:lang w:eastAsia="zh-CN"/>
        </w:rPr>
        <w:t xml:space="preserve">, Huang Yulin </w:t>
      </w:r>
      <w:r>
        <w:rPr>
          <w:rFonts w:ascii="Times New Roman" w:eastAsiaTheme="majorEastAsia" w:hAnsi="Times New Roman" w:cs="Times New Roman" w:hint="eastAsia"/>
          <w:b/>
          <w:bCs/>
          <w:vertAlign w:val="superscript"/>
          <w:lang w:eastAsia="zh-CN"/>
        </w:rPr>
        <w:t>3</w:t>
      </w:r>
      <w:r>
        <w:rPr>
          <w:rFonts w:ascii="Times New Roman" w:eastAsiaTheme="majorEastAsia" w:hAnsi="Times New Roman" w:cs="Times New Roman" w:hint="eastAsia"/>
          <w:b/>
          <w:bCs/>
          <w:lang w:eastAsia="zh-CN"/>
        </w:rPr>
        <w:t xml:space="preserve">, Zhang Yuanqi </w:t>
      </w:r>
      <w:r>
        <w:rPr>
          <w:rFonts w:ascii="Times New Roman" w:eastAsiaTheme="majorEastAsia" w:hAnsi="Times New Roman" w:cs="Times New Roman" w:hint="eastAsia"/>
          <w:b/>
          <w:bCs/>
          <w:vertAlign w:val="superscript"/>
          <w:lang w:eastAsia="zh-CN"/>
        </w:rPr>
        <w:t>2</w:t>
      </w:r>
      <w:r>
        <w:rPr>
          <w:rFonts w:ascii="Times New Roman" w:eastAsiaTheme="majorEastAsia" w:hAnsi="Times New Roman" w:cs="Times New Roman" w:hint="eastAsia"/>
          <w:b/>
          <w:bCs/>
          <w:lang w:eastAsia="zh-CN"/>
        </w:rPr>
        <w:t>,</w:t>
      </w:r>
      <w:r>
        <w:rPr>
          <w:rFonts w:ascii="Times New Roman" w:eastAsiaTheme="majorEastAsia" w:hAnsi="Times New Roman" w:cs="Times New Roman" w:hint="eastAsia"/>
          <w:b/>
          <w:bCs/>
          <w:vertAlign w:val="superscript"/>
          <w:lang w:eastAsia="zh-CN"/>
        </w:rPr>
        <w:t>4</w:t>
      </w:r>
    </w:p>
    <w:p w14:paraId="1EE1A57D" w14:textId="187B8C26" w:rsidR="009B3DCE" w:rsidRPr="009B3DCE" w:rsidRDefault="009B3DCE" w:rsidP="009B3DCE">
      <w:pPr>
        <w:spacing w:line="360" w:lineRule="auto"/>
        <w:ind w:left="720"/>
        <w:rPr>
          <w:rFonts w:ascii="Times New Roman" w:eastAsiaTheme="majorEastAsia" w:hAnsi="Times New Roman"/>
          <w:i/>
          <w:iCs/>
          <w:lang w:eastAsia="zh-CN"/>
        </w:rPr>
      </w:pPr>
      <w:r w:rsidRPr="009B3DCE">
        <w:rPr>
          <w:rFonts w:ascii="Times New Roman" w:eastAsiaTheme="majorEastAsia" w:hAnsi="Times New Roman" w:cs="Times New Roman" w:hint="eastAsia"/>
          <w:i/>
          <w:iCs/>
          <w:lang w:eastAsia="zh-CN"/>
        </w:rPr>
        <w:t>1.</w:t>
      </w:r>
      <w:r w:rsidRPr="009B3DCE">
        <w:rPr>
          <w:rFonts w:ascii="Times New Roman" w:eastAsiaTheme="majorEastAsia" w:hAnsi="Times New Roman"/>
          <w:i/>
          <w:iCs/>
          <w:lang w:eastAsia="zh-CN"/>
        </w:rPr>
        <w:t>First Clinical Medical College, Guangdong Medical University, Zhanjiang 524023, Guangdong, China</w:t>
      </w:r>
    </w:p>
    <w:p w14:paraId="51965C5D" w14:textId="77777777" w:rsidR="009B3DCE" w:rsidRPr="009B3DCE" w:rsidRDefault="009B3DCE" w:rsidP="009B3DCE">
      <w:pPr>
        <w:numPr>
          <w:ilvl w:val="0"/>
          <w:numId w:val="4"/>
        </w:numPr>
        <w:spacing w:line="360" w:lineRule="auto"/>
        <w:jc w:val="center"/>
        <w:rPr>
          <w:rFonts w:ascii="Times New Roman" w:eastAsiaTheme="majorEastAsia" w:hAnsi="Times New Roman" w:cs="Times New Roman"/>
          <w:i/>
          <w:iCs/>
          <w:lang w:eastAsia="zh-CN"/>
        </w:rPr>
      </w:pPr>
      <w:r w:rsidRPr="009B3DCE">
        <w:rPr>
          <w:rFonts w:ascii="Times New Roman" w:eastAsiaTheme="majorEastAsia" w:hAnsi="Times New Roman" w:cs="Times New Roman"/>
          <w:i/>
          <w:iCs/>
          <w:lang w:eastAsia="zh-CN"/>
        </w:rPr>
        <w:t>Department of Breast Surgery, Affiliated Hospital of Guangdong Medical University, Zhanjiang 524023, Guangdong, China</w:t>
      </w:r>
    </w:p>
    <w:p w14:paraId="10623F38" w14:textId="77777777" w:rsidR="009B3DCE" w:rsidRPr="009B3DCE" w:rsidRDefault="009B3DCE" w:rsidP="009B3DCE">
      <w:pPr>
        <w:numPr>
          <w:ilvl w:val="0"/>
          <w:numId w:val="4"/>
        </w:numPr>
        <w:spacing w:line="360" w:lineRule="auto"/>
        <w:jc w:val="center"/>
        <w:rPr>
          <w:rFonts w:ascii="Times New Roman" w:eastAsiaTheme="majorEastAsia" w:hAnsi="Times New Roman" w:cs="Times New Roman"/>
          <w:i/>
          <w:iCs/>
          <w:lang w:eastAsia="zh-CN"/>
        </w:rPr>
      </w:pPr>
      <w:r w:rsidRPr="009B3DCE">
        <w:rPr>
          <w:rFonts w:ascii="Times New Roman" w:eastAsiaTheme="majorEastAsia" w:hAnsi="Times New Roman" w:cs="Times New Roman"/>
          <w:i/>
          <w:iCs/>
          <w:lang w:eastAsia="zh-CN"/>
        </w:rPr>
        <w:t>First Clinical Medical College, Jinan University, Guangzhou 510632, Guangdong, China</w:t>
      </w:r>
    </w:p>
    <w:p w14:paraId="241FFC3F" w14:textId="77777777" w:rsidR="009B3DCE" w:rsidRPr="009B3DCE" w:rsidRDefault="009B3DCE" w:rsidP="009B3DCE">
      <w:pPr>
        <w:numPr>
          <w:ilvl w:val="0"/>
          <w:numId w:val="4"/>
        </w:numPr>
        <w:spacing w:line="360" w:lineRule="auto"/>
        <w:jc w:val="center"/>
        <w:rPr>
          <w:rFonts w:ascii="Times New Roman" w:eastAsiaTheme="majorEastAsia" w:hAnsi="Times New Roman" w:cs="Times New Roman"/>
          <w:i/>
          <w:iCs/>
          <w:lang w:eastAsia="zh-CN"/>
        </w:rPr>
      </w:pPr>
      <w:r w:rsidRPr="009B3DCE">
        <w:rPr>
          <w:rFonts w:ascii="Times New Roman" w:eastAsiaTheme="majorEastAsia" w:hAnsi="Times New Roman" w:cs="Times New Roman"/>
          <w:i/>
          <w:iCs/>
          <w:lang w:eastAsia="zh-CN"/>
        </w:rPr>
        <w:t xml:space="preserve">Department of Oncology, Third Division </w:t>
      </w:r>
      <w:proofErr w:type="spellStart"/>
      <w:r w:rsidRPr="009B3DCE">
        <w:rPr>
          <w:rFonts w:ascii="Times New Roman" w:eastAsiaTheme="majorEastAsia" w:hAnsi="Times New Roman" w:cs="Times New Roman"/>
          <w:i/>
          <w:iCs/>
          <w:lang w:eastAsia="zh-CN"/>
        </w:rPr>
        <w:t>Tumushuke</w:t>
      </w:r>
      <w:proofErr w:type="spellEnd"/>
      <w:r w:rsidRPr="009B3DCE">
        <w:rPr>
          <w:rFonts w:ascii="Times New Roman" w:eastAsiaTheme="majorEastAsia" w:hAnsi="Times New Roman" w:cs="Times New Roman"/>
          <w:i/>
          <w:iCs/>
          <w:lang w:eastAsia="zh-CN"/>
        </w:rPr>
        <w:t xml:space="preserve"> General Hospital, Affiliated Hospital of Guangdong Medical University, </w:t>
      </w:r>
      <w:proofErr w:type="spellStart"/>
      <w:r w:rsidRPr="009B3DCE">
        <w:rPr>
          <w:rFonts w:ascii="Times New Roman" w:eastAsiaTheme="majorEastAsia" w:hAnsi="Times New Roman" w:cs="Times New Roman"/>
          <w:i/>
          <w:iCs/>
          <w:lang w:eastAsia="zh-CN"/>
        </w:rPr>
        <w:t>Tumushuke</w:t>
      </w:r>
      <w:proofErr w:type="spellEnd"/>
      <w:r w:rsidRPr="009B3DCE">
        <w:rPr>
          <w:rFonts w:ascii="Times New Roman" w:eastAsiaTheme="majorEastAsia" w:hAnsi="Times New Roman" w:cs="Times New Roman"/>
          <w:i/>
          <w:iCs/>
          <w:lang w:eastAsia="zh-CN"/>
        </w:rPr>
        <w:t xml:space="preserve"> 843900, Xinjiang, China</w:t>
      </w:r>
    </w:p>
    <w:p w14:paraId="75901690" w14:textId="161450AF" w:rsidR="00286C3E" w:rsidRPr="009B3DCE" w:rsidRDefault="00925912" w:rsidP="009B3DCE">
      <w:pPr>
        <w:spacing w:line="360" w:lineRule="auto"/>
        <w:jc w:val="center"/>
        <w:rPr>
          <w:rFonts w:ascii="Times New Roman" w:eastAsiaTheme="majorEastAsia" w:hAnsi="Times New Roman" w:cs="Times New Roman" w:hint="eastAsia"/>
          <w:i/>
          <w:iCs/>
          <w:lang w:eastAsia="zh-CN"/>
        </w:rPr>
      </w:pPr>
      <w:r w:rsidRPr="009B3DCE">
        <w:rPr>
          <w:rFonts w:ascii="Times New Roman" w:eastAsiaTheme="majorEastAsia" w:hAnsi="Times New Roman" w:cs="Times New Roman" w:hint="eastAsia"/>
          <w:b/>
          <w:bCs/>
          <w:i/>
          <w:iCs/>
          <w:lang w:eastAsia="zh-CN"/>
        </w:rPr>
        <w:t>Corresponding author:</w:t>
      </w:r>
      <w:r w:rsidRPr="009B3DCE">
        <w:rPr>
          <w:rFonts w:ascii="Times New Roman" w:eastAsiaTheme="majorEastAsia" w:hAnsi="Times New Roman" w:cs="Times New Roman" w:hint="eastAsia"/>
          <w:i/>
          <w:iCs/>
          <w:lang w:eastAsia="zh-CN"/>
        </w:rPr>
        <w:t xml:space="preserve"> Zhang </w:t>
      </w:r>
      <w:proofErr w:type="spellStart"/>
      <w:proofErr w:type="gramStart"/>
      <w:r w:rsidRPr="009B3DCE">
        <w:rPr>
          <w:rFonts w:ascii="Times New Roman" w:eastAsiaTheme="majorEastAsia" w:hAnsi="Times New Roman" w:cs="Times New Roman" w:hint="eastAsia"/>
          <w:i/>
          <w:iCs/>
          <w:lang w:eastAsia="zh-CN"/>
        </w:rPr>
        <w:t>Yuanqi</w:t>
      </w:r>
      <w:proofErr w:type="spellEnd"/>
      <w:r w:rsidRPr="009B3DCE">
        <w:rPr>
          <w:rFonts w:ascii="Times New Roman" w:eastAsiaTheme="majorEastAsia" w:hAnsi="Times New Roman" w:cs="Times New Roman" w:hint="eastAsia"/>
          <w:i/>
          <w:iCs/>
          <w:lang w:eastAsia="zh-CN"/>
        </w:rPr>
        <w:t xml:space="preserve"> ,</w:t>
      </w:r>
      <w:proofErr w:type="spellStart"/>
      <w:r w:rsidRPr="009B3DCE">
        <w:rPr>
          <w:rFonts w:ascii="Times New Roman" w:eastAsiaTheme="majorEastAsia" w:hAnsi="Times New Roman" w:cs="Times New Roman" w:hint="eastAsia"/>
          <w:b/>
          <w:bCs/>
          <w:i/>
          <w:iCs/>
          <w:lang w:eastAsia="zh-CN"/>
        </w:rPr>
        <w:t>E-mail</w:t>
      </w:r>
      <w:proofErr w:type="gramEnd"/>
      <w:r w:rsidRPr="009B3DCE">
        <w:rPr>
          <w:rFonts w:ascii="Times New Roman" w:eastAsiaTheme="majorEastAsia" w:hAnsi="Times New Roman" w:cs="Times New Roman" w:hint="eastAsia"/>
          <w:b/>
          <w:bCs/>
          <w:i/>
          <w:iCs/>
          <w:lang w:eastAsia="zh-CN"/>
        </w:rPr>
        <w:t>:</w:t>
      </w:r>
      <w:r w:rsidRPr="009B3DCE">
        <w:rPr>
          <w:rFonts w:ascii="Times New Roman" w:eastAsiaTheme="majorEastAsia" w:hAnsi="Times New Roman" w:cs="Times New Roman" w:hint="eastAsia"/>
          <w:i/>
          <w:iCs/>
          <w:lang w:eastAsia="zh-CN"/>
        </w:rPr>
        <w:t>zhangyuanqi@gdmu.edu.cn</w:t>
      </w:r>
      <w:proofErr w:type="spellEnd"/>
      <w:r w:rsidR="009B3DCE">
        <w:rPr>
          <w:rFonts w:ascii="Times New Roman" w:eastAsiaTheme="majorEastAsia" w:hAnsi="Times New Roman" w:cs="Times New Roman" w:hint="eastAsia"/>
          <w:i/>
          <w:iCs/>
          <w:lang w:eastAsia="zh-CN"/>
        </w:rPr>
        <w:t>,</w:t>
      </w:r>
      <w:r w:rsidR="007302C6" w:rsidRPr="007302C6">
        <w:t xml:space="preserve"> </w:t>
      </w:r>
      <w:r w:rsidR="007302C6" w:rsidRPr="007302C6">
        <w:rPr>
          <w:rFonts w:ascii="Times New Roman" w:eastAsiaTheme="majorEastAsia" w:hAnsi="Times New Roman" w:cs="Times New Roman"/>
          <w:i/>
          <w:iCs/>
          <w:lang w:eastAsia="zh-CN"/>
        </w:rPr>
        <w:t>Tel (Mobile): +86-138-2828-</w:t>
      </w:r>
      <w:proofErr w:type="gramStart"/>
      <w:r w:rsidR="007302C6" w:rsidRPr="007302C6">
        <w:rPr>
          <w:rFonts w:ascii="Times New Roman" w:eastAsiaTheme="majorEastAsia" w:hAnsi="Times New Roman" w:cs="Times New Roman"/>
          <w:i/>
          <w:iCs/>
          <w:lang w:eastAsia="zh-CN"/>
        </w:rPr>
        <w:t>0375</w:t>
      </w:r>
      <w:r w:rsidR="007302C6">
        <w:rPr>
          <w:rFonts w:ascii="Times New Roman" w:eastAsiaTheme="majorEastAsia" w:hAnsi="Times New Roman" w:cs="Times New Roman" w:hint="eastAsia"/>
          <w:i/>
          <w:iCs/>
          <w:lang w:eastAsia="zh-CN"/>
        </w:rPr>
        <w:t>,</w:t>
      </w:r>
      <w:r w:rsidR="007302C6" w:rsidRPr="007302C6">
        <w:rPr>
          <w:rFonts w:ascii="Times New Roman" w:eastAsiaTheme="majorEastAsia" w:hAnsi="Times New Roman" w:cs="Times New Roman"/>
          <w:i/>
          <w:iCs/>
          <w:lang w:eastAsia="zh-CN"/>
        </w:rPr>
        <w:t>Office</w:t>
      </w:r>
      <w:proofErr w:type="gramEnd"/>
      <w:r w:rsidR="007302C6" w:rsidRPr="007302C6">
        <w:rPr>
          <w:rFonts w:ascii="Times New Roman" w:eastAsiaTheme="majorEastAsia" w:hAnsi="Times New Roman" w:cs="Times New Roman"/>
          <w:i/>
          <w:iCs/>
          <w:lang w:eastAsia="zh-CN"/>
        </w:rPr>
        <w:t xml:space="preserve"> Tel: +86-759-23696322</w:t>
      </w:r>
    </w:p>
    <w:p w14:paraId="45C531B8" w14:textId="56DF7FD9" w:rsidR="00475C5C" w:rsidRPr="00475C5C" w:rsidRDefault="00925912">
      <w:pPr>
        <w:spacing w:line="360" w:lineRule="auto"/>
        <w:jc w:val="both"/>
        <w:rPr>
          <w:rFonts w:ascii="Times New Roman" w:eastAsiaTheme="minorEastAsia" w:hAnsi="Times New Roman" w:cs="Times New Roman" w:hint="eastAsia"/>
          <w:lang w:eastAsia="zh-CN"/>
        </w:rPr>
      </w:pPr>
      <w:proofErr w:type="spellStart"/>
      <w:proofErr w:type="gramStart"/>
      <w:r>
        <w:rPr>
          <w:rFonts w:ascii="Times New Roman" w:eastAsia="Calibri" w:hAnsi="Times New Roman" w:cs="Times New Roman" w:hint="eastAsia"/>
          <w:b/>
          <w:bCs/>
          <w:lang w:eastAsia="zh-CN"/>
        </w:rPr>
        <w:t>A</w:t>
      </w:r>
      <w:r>
        <w:rPr>
          <w:rFonts w:ascii="Times New Roman" w:eastAsia="Calibri" w:hAnsi="Times New Roman" w:cs="Times New Roman"/>
          <w:b/>
          <w:bCs/>
          <w:lang w:eastAsia="zh-CN"/>
        </w:rPr>
        <w:t>bstract</w:t>
      </w:r>
      <w:r>
        <w:rPr>
          <w:rFonts w:ascii="Times New Roman" w:eastAsia="Calibri" w:hAnsi="Times New Roman" w:cs="Times New Roman" w:hint="eastAsia"/>
          <w:b/>
          <w:bCs/>
          <w:lang w:eastAsia="zh-CN"/>
        </w:rPr>
        <w:t>:</w:t>
      </w:r>
      <w:r w:rsidR="00475C5C" w:rsidRPr="00475C5C">
        <w:rPr>
          <w:rFonts w:ascii="Times New Roman" w:eastAsiaTheme="minorEastAsia" w:hAnsi="Times New Roman" w:cs="Times New Roman"/>
          <w:lang w:eastAsia="zh-CN"/>
        </w:rPr>
        <w:t>Breast</w:t>
      </w:r>
      <w:proofErr w:type="spellEnd"/>
      <w:proofErr w:type="gramEnd"/>
      <w:r w:rsidR="00475C5C" w:rsidRPr="00475C5C">
        <w:rPr>
          <w:rFonts w:ascii="Times New Roman" w:eastAsiaTheme="minorEastAsia" w:hAnsi="Times New Roman" w:cs="Times New Roman"/>
          <w:lang w:eastAsia="zh-CN"/>
        </w:rPr>
        <w:t xml:space="preserve"> cancer is one of the most common malignant tumors among women worldwide. Traditionally, breast cancer has been classified into HER2-positive and HER2-negative subtypes according to the expression level of human epidermal growth factor receptor 2 (HER2). In recent years, studies have identified a subgroup of patients previously categorized as HER2-negative who exhibit HER2-low expression, defined as immunohistochemistry (IHC) score of 1+ or 2+ with negative in situ hybridization (ISH). This population did not benefit from conventional anti-HER2 targeted therapies in the past. However, the development of antibody–drug conjugates (ADCs), particularly trastuzumab deruxtecan (T-</w:t>
      </w:r>
      <w:proofErr w:type="spellStart"/>
      <w:r w:rsidR="00475C5C" w:rsidRPr="00475C5C">
        <w:rPr>
          <w:rFonts w:ascii="Times New Roman" w:eastAsiaTheme="minorEastAsia" w:hAnsi="Times New Roman" w:cs="Times New Roman"/>
          <w:lang w:eastAsia="zh-CN"/>
        </w:rPr>
        <w:t>DXd</w:t>
      </w:r>
      <w:proofErr w:type="spellEnd"/>
      <w:r w:rsidR="00475C5C" w:rsidRPr="00475C5C">
        <w:rPr>
          <w:rFonts w:ascii="Times New Roman" w:eastAsiaTheme="minorEastAsia" w:hAnsi="Times New Roman" w:cs="Times New Roman"/>
          <w:lang w:eastAsia="zh-CN"/>
        </w:rPr>
        <w:t xml:space="preserve">), has provided new therapeutic options for patients with HER2-low breast cancer. This article reviews the evolving concept of HER2-low breast cancer, diagnostic criteria, and issues related to testing consistency, and systematically summarizes its </w:t>
      </w:r>
      <w:r w:rsidR="00475C5C" w:rsidRPr="00475C5C">
        <w:rPr>
          <w:rFonts w:ascii="Times New Roman" w:eastAsiaTheme="minorEastAsia" w:hAnsi="Times New Roman" w:cs="Times New Roman"/>
          <w:lang w:eastAsia="zh-CN"/>
        </w:rPr>
        <w:lastRenderedPageBreak/>
        <w:t>clinicopathological characteristics, prognostic significance, and current therapeutic advances. Furthermore, future directions including test standardization, optimization of clinical efficacy evaluation systems, and real-world studies are discussed, aiming to provide evidence for precision clinical decision-making.</w:t>
      </w:r>
    </w:p>
    <w:p w14:paraId="322716C5" w14:textId="13BE20D6" w:rsidR="00286C3E" w:rsidRDefault="00925912">
      <w:pPr>
        <w:spacing w:line="360" w:lineRule="auto"/>
        <w:rPr>
          <w:rFonts w:ascii="Times New Roman" w:eastAsiaTheme="minorEastAsia" w:hAnsi="Times New Roman" w:cs="Times New Roman"/>
          <w:lang w:eastAsia="zh-CN"/>
        </w:rPr>
      </w:pPr>
      <w:proofErr w:type="spellStart"/>
      <w:proofErr w:type="gramStart"/>
      <w:r>
        <w:rPr>
          <w:rFonts w:ascii="Times New Roman" w:eastAsia="Calibri" w:hAnsi="Times New Roman" w:cs="Times New Roman"/>
          <w:b/>
          <w:bCs/>
          <w:lang w:eastAsia="zh-CN"/>
        </w:rPr>
        <w:t>Keyword</w:t>
      </w:r>
      <w:r>
        <w:rPr>
          <w:rFonts w:ascii="Times New Roman" w:eastAsia="Calibri" w:hAnsi="Times New Roman" w:cs="Times New Roman" w:hint="eastAsia"/>
          <w:b/>
          <w:bCs/>
          <w:lang w:eastAsia="zh-CN"/>
        </w:rPr>
        <w:t>:</w:t>
      </w:r>
      <w:r>
        <w:rPr>
          <w:rFonts w:ascii="Times New Roman" w:eastAsia="Calibri" w:hAnsi="Times New Roman" w:cs="Times New Roman"/>
          <w:lang w:eastAsia="zh-CN"/>
        </w:rPr>
        <w:t>Breast</w:t>
      </w:r>
      <w:proofErr w:type="spellEnd"/>
      <w:proofErr w:type="gramEnd"/>
      <w:r>
        <w:rPr>
          <w:rFonts w:ascii="Times New Roman" w:eastAsia="Calibri" w:hAnsi="Times New Roman" w:cs="Times New Roman"/>
          <w:lang w:eastAsia="zh-CN"/>
        </w:rPr>
        <w:t xml:space="preserve"> cancer; HER2</w:t>
      </w:r>
      <w:r w:rsidR="007732B6">
        <w:rPr>
          <w:rFonts w:ascii="Times New Roman" w:eastAsiaTheme="minorEastAsia" w:hAnsi="Times New Roman" w:cs="Times New Roman" w:hint="eastAsia"/>
          <w:lang w:eastAsia="zh-CN"/>
        </w:rPr>
        <w:t>-</w:t>
      </w:r>
      <w:r>
        <w:rPr>
          <w:rFonts w:ascii="Times New Roman" w:eastAsia="Calibri" w:hAnsi="Times New Roman" w:cs="Times New Roman"/>
          <w:lang w:eastAsia="zh-CN"/>
        </w:rPr>
        <w:t>low expression; immunohistochemistry; antibody-drug conjugate; trastuzumab deruxtecan</w:t>
      </w:r>
    </w:p>
    <w:p w14:paraId="20A14774" w14:textId="1602279B" w:rsidR="00286C3E" w:rsidRPr="006A558E" w:rsidRDefault="00925912">
      <w:pPr>
        <w:spacing w:line="360" w:lineRule="auto"/>
        <w:rPr>
          <w:rFonts w:ascii="Times New Roman" w:eastAsia="Calibri" w:hAnsi="Times New Roman" w:cs="Times New Roman"/>
          <w:lang w:eastAsia="zh-CN"/>
        </w:rPr>
      </w:pPr>
      <w:r>
        <w:rPr>
          <w:rFonts w:ascii="Times New Roman" w:hAnsi="Times New Roman" w:cs="Times New Roman"/>
          <w:b/>
          <w:bCs/>
          <w:lang w:eastAsia="zh-CN"/>
        </w:rPr>
        <w:t>Found program:</w:t>
      </w:r>
      <w:r w:rsidR="006A558E" w:rsidRPr="006A558E">
        <w:t xml:space="preserve"> </w:t>
      </w:r>
      <w:r w:rsidR="006A558E" w:rsidRPr="006A558E">
        <w:rPr>
          <w:rFonts w:ascii="Times New Roman" w:eastAsia="Calibri" w:hAnsi="Times New Roman" w:cs="Times New Roman"/>
          <w:lang w:eastAsia="zh-CN"/>
        </w:rPr>
        <w:t>Bingtuan Science and Technology Project (2025DA068).</w:t>
      </w:r>
    </w:p>
    <w:p w14:paraId="663EF658" w14:textId="77777777" w:rsidR="00286C3E" w:rsidRDefault="00925912">
      <w:pPr>
        <w:pStyle w:val="2"/>
        <w:spacing w:beforeLines="50" w:before="156" w:line="360" w:lineRule="auto"/>
        <w:jc w:val="both"/>
        <w:rPr>
          <w:rFonts w:ascii="Times New Roman" w:eastAsia="宋体" w:hAnsi="Times New Roman"/>
          <w:lang w:eastAsia="zh-CN"/>
        </w:rPr>
      </w:pPr>
      <w:r>
        <w:rPr>
          <w:rFonts w:ascii="Times New Roman" w:eastAsia="宋体" w:hAnsi="Times New Roman" w:hint="eastAsia"/>
          <w:lang w:eastAsia="zh-CN"/>
        </w:rPr>
        <w:t>1.</w:t>
      </w:r>
      <w:r>
        <w:rPr>
          <w:rFonts w:ascii="Times New Roman" w:eastAsia="宋体" w:hAnsi="Times New Roman" w:hint="eastAsia"/>
          <w:lang w:eastAsia="zh-CN"/>
        </w:rPr>
        <w:t>引言</w:t>
      </w:r>
    </w:p>
    <w:p w14:paraId="614C5B2C" w14:textId="35874DFF" w:rsidR="007732B6" w:rsidRPr="007C4919" w:rsidRDefault="00925912" w:rsidP="00BE3500">
      <w:pPr>
        <w:spacing w:beforeLines="50" w:before="156" w:line="360" w:lineRule="auto"/>
        <w:ind w:firstLineChars="200" w:firstLine="480"/>
        <w:jc w:val="both"/>
        <w:rPr>
          <w:rFonts w:ascii="Times New Roman" w:eastAsia="宋体" w:hAnsi="Times New Roman"/>
          <w:lang w:eastAsia="zh-CN"/>
        </w:rPr>
      </w:pPr>
      <w:bookmarkStart w:id="3" w:name="OLE_LINK1"/>
      <w:r>
        <w:rPr>
          <w:rFonts w:ascii="Times New Roman" w:eastAsia="宋体" w:hAnsi="Times New Roman"/>
          <w:lang w:eastAsia="zh-CN"/>
        </w:rPr>
        <w:t>根据分子分型及受体状态的不同，乳腺癌可分为激素受体阳性、人表皮生长因子受体</w:t>
      </w:r>
      <w:r>
        <w:rPr>
          <w:rFonts w:ascii="Times New Roman" w:eastAsia="宋体" w:hAnsi="Times New Roman"/>
          <w:lang w:eastAsia="zh-CN"/>
        </w:rPr>
        <w:t>2</w:t>
      </w:r>
      <w:r>
        <w:rPr>
          <w:rFonts w:ascii="Times New Roman" w:eastAsia="宋体" w:hAnsi="Times New Roman"/>
          <w:lang w:eastAsia="zh-CN"/>
        </w:rPr>
        <w:t>（</w:t>
      </w:r>
      <w:r>
        <w:rPr>
          <w:rFonts w:ascii="Times New Roman" w:eastAsia="宋体" w:hAnsi="Times New Roman"/>
          <w:lang w:eastAsia="zh-CN"/>
        </w:rPr>
        <w:t>human epidermal growth factor receptor 2</w:t>
      </w:r>
      <w:r>
        <w:rPr>
          <w:rFonts w:ascii="Times New Roman" w:eastAsia="宋体" w:hAnsi="Times New Roman"/>
          <w:lang w:eastAsia="zh-CN"/>
        </w:rPr>
        <w:t>，</w:t>
      </w:r>
      <w:r>
        <w:rPr>
          <w:rFonts w:ascii="Times New Roman" w:eastAsia="宋体" w:hAnsi="Times New Roman"/>
          <w:lang w:eastAsia="zh-CN"/>
        </w:rPr>
        <w:t>HER2</w:t>
      </w:r>
      <w:r>
        <w:rPr>
          <w:rFonts w:ascii="Times New Roman" w:eastAsia="宋体" w:hAnsi="Times New Roman"/>
          <w:lang w:eastAsia="zh-CN"/>
        </w:rPr>
        <w:t>）过表达</w:t>
      </w:r>
      <w:r>
        <w:rPr>
          <w:rFonts w:ascii="Times New Roman" w:eastAsia="宋体" w:hAnsi="Times New Roman"/>
          <w:lang w:eastAsia="zh-CN"/>
        </w:rPr>
        <w:t>/</w:t>
      </w:r>
      <w:r>
        <w:rPr>
          <w:rFonts w:ascii="Times New Roman" w:eastAsia="宋体" w:hAnsi="Times New Roman"/>
          <w:lang w:eastAsia="zh-CN"/>
        </w:rPr>
        <w:t>扩增以及三阴性乳腺癌（</w:t>
      </w:r>
      <w:r>
        <w:rPr>
          <w:rFonts w:ascii="Times New Roman" w:eastAsia="宋体" w:hAnsi="Times New Roman" w:hint="eastAsia"/>
          <w:lang w:eastAsia="zh-CN"/>
        </w:rPr>
        <w:t>triple-negative breast cancer</w:t>
      </w:r>
      <w:r>
        <w:rPr>
          <w:rFonts w:ascii="Times New Roman" w:eastAsia="宋体" w:hAnsi="Times New Roman" w:hint="eastAsia"/>
          <w:lang w:eastAsia="zh-CN"/>
        </w:rPr>
        <w:t>，</w:t>
      </w:r>
      <w:r>
        <w:rPr>
          <w:rFonts w:ascii="Times New Roman" w:eastAsia="宋体" w:hAnsi="Times New Roman" w:hint="eastAsia"/>
          <w:lang w:eastAsia="zh-CN"/>
        </w:rPr>
        <w:t>TNBC</w:t>
      </w:r>
      <w:r>
        <w:rPr>
          <w:rFonts w:ascii="Times New Roman" w:eastAsia="宋体" w:hAnsi="Times New Roman"/>
          <w:lang w:eastAsia="zh-CN"/>
        </w:rPr>
        <w:t>）等类型；其中</w:t>
      </w:r>
      <w:r>
        <w:rPr>
          <w:rFonts w:ascii="Times New Roman" w:eastAsia="宋体" w:hAnsi="Times New Roman"/>
          <w:lang w:eastAsia="zh-CN"/>
        </w:rPr>
        <w:t xml:space="preserve"> HER2 </w:t>
      </w:r>
      <w:r>
        <w:rPr>
          <w:rFonts w:ascii="Times New Roman" w:eastAsia="宋体" w:hAnsi="Times New Roman"/>
          <w:lang w:eastAsia="zh-CN"/>
        </w:rPr>
        <w:t>是表皮生长因子受体家族的重要成员，在乳腺癌发生发展与精准治疗中均发挥关键作用，对</w:t>
      </w:r>
      <w:r>
        <w:rPr>
          <w:rFonts w:ascii="Times New Roman" w:eastAsia="宋体" w:hAnsi="Times New Roman"/>
          <w:lang w:eastAsia="zh-CN"/>
        </w:rPr>
        <w:t xml:space="preserve"> HER2 </w:t>
      </w:r>
      <w:r>
        <w:rPr>
          <w:rFonts w:ascii="Times New Roman" w:eastAsia="宋体" w:hAnsi="Times New Roman"/>
          <w:lang w:eastAsia="zh-CN"/>
        </w:rPr>
        <w:t>阳性患者的靶向治疗已显著改善预后并成为多线标准方</w:t>
      </w:r>
      <w:r w:rsidRPr="007C4919">
        <w:rPr>
          <w:rFonts w:ascii="Times New Roman" w:eastAsia="宋体" w:hAnsi="Times New Roman"/>
          <w:lang w:eastAsia="zh-CN"/>
        </w:rPr>
        <w:t>案</w:t>
      </w:r>
      <w:r w:rsidR="006E51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NE.Ref.{A9AFDBAC-3BC4-42F5-A21C-9721E38900CC}</w:instrText>
      </w:r>
      <w:r w:rsidR="006E51E5">
        <w:rPr>
          <w:rFonts w:ascii="Times New Roman" w:eastAsia="宋体" w:hAnsi="Times New Roman"/>
          <w:lang w:eastAsia="zh-CN"/>
        </w:rPr>
        <w:fldChar w:fldCharType="separate"/>
      </w:r>
      <w:r w:rsidR="006E51E5" w:rsidRPr="007C4919">
        <w:rPr>
          <w:rFonts w:ascii="Times New Roman" w:eastAsia="宋体" w:hAnsi="Times New Roman"/>
          <w:lang w:eastAsia="zh-CN"/>
        </w:rPr>
        <w:t>[1]</w:t>
      </w:r>
      <w:r w:rsidR="006E51E5">
        <w:rPr>
          <w:rFonts w:ascii="Times New Roman" w:eastAsia="宋体" w:hAnsi="Times New Roman"/>
          <w:lang w:eastAsia="zh-CN"/>
        </w:rPr>
        <w:fldChar w:fldCharType="end"/>
      </w:r>
      <w:r w:rsidR="006E51E5">
        <w:rPr>
          <w:rFonts w:ascii="Times New Roman" w:eastAsia="宋体" w:hAnsi="Times New Roman" w:hint="eastAsia"/>
          <w:lang w:eastAsia="zh-CN"/>
        </w:rPr>
        <w:t>。</w:t>
      </w:r>
    </w:p>
    <w:p w14:paraId="20AD8339" w14:textId="7FA746D0"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近年来，随着病理检测与临床研究的推进，</w:t>
      </w:r>
      <w:r>
        <w:rPr>
          <w:rFonts w:ascii="Times New Roman" w:eastAsia="宋体" w:hAnsi="Times New Roman"/>
          <w:lang w:eastAsia="zh-CN"/>
        </w:rPr>
        <w:t>“HER2</w:t>
      </w:r>
      <w:r>
        <w:rPr>
          <w:rFonts w:ascii="Times New Roman" w:eastAsia="宋体" w:hAnsi="Times New Roman"/>
          <w:lang w:eastAsia="zh-CN"/>
        </w:rPr>
        <w:t>低表达（</w:t>
      </w:r>
      <w:r>
        <w:rPr>
          <w:rFonts w:ascii="Times New Roman" w:eastAsia="宋体" w:hAnsi="Times New Roman"/>
          <w:lang w:eastAsia="zh-CN"/>
        </w:rPr>
        <w:t>human epidermal growth factor receptor 2–low, HER2-low</w:t>
      </w:r>
      <w:r>
        <w:rPr>
          <w:rFonts w:ascii="Times New Roman" w:eastAsia="宋体" w:hAnsi="Times New Roman"/>
          <w:lang w:eastAsia="zh-CN"/>
        </w:rPr>
        <w:t>）</w:t>
      </w:r>
      <w:r>
        <w:rPr>
          <w:rFonts w:ascii="Times New Roman" w:eastAsia="宋体" w:hAnsi="Times New Roman"/>
          <w:lang w:eastAsia="zh-CN"/>
        </w:rPr>
        <w:t>”</w:t>
      </w:r>
      <w:r>
        <w:rPr>
          <w:rFonts w:ascii="Times New Roman" w:eastAsia="宋体" w:hAnsi="Times New Roman"/>
          <w:lang w:eastAsia="zh-CN"/>
        </w:rPr>
        <w:t>概念被广泛采用，</w:t>
      </w:r>
      <w:r>
        <w:rPr>
          <w:rFonts w:ascii="Times New Roman" w:eastAsia="宋体" w:hAnsi="Times New Roman" w:hint="eastAsia"/>
          <w:lang w:eastAsia="zh-CN"/>
        </w:rPr>
        <w:t>在免疫组化（</w:t>
      </w:r>
      <w:r>
        <w:rPr>
          <w:rFonts w:ascii="Times New Roman" w:eastAsia="宋体" w:hAnsi="Times New Roman" w:hint="eastAsia"/>
          <w:lang w:eastAsia="zh-CN"/>
        </w:rPr>
        <w:t>immunohistochemistry</w:t>
      </w:r>
      <w:r>
        <w:rPr>
          <w:rFonts w:ascii="Times New Roman" w:eastAsia="宋体" w:hAnsi="Times New Roman" w:hint="eastAsia"/>
          <w:lang w:eastAsia="zh-CN"/>
        </w:rPr>
        <w:t>，</w:t>
      </w:r>
      <w:r>
        <w:rPr>
          <w:rFonts w:ascii="Times New Roman" w:eastAsia="宋体" w:hAnsi="Times New Roman" w:hint="eastAsia"/>
          <w:lang w:eastAsia="zh-CN"/>
        </w:rPr>
        <w:t>IHC</w:t>
      </w:r>
      <w:r>
        <w:rPr>
          <w:rFonts w:ascii="Times New Roman" w:eastAsia="宋体" w:hAnsi="Times New Roman" w:hint="eastAsia"/>
          <w:lang w:eastAsia="zh-CN"/>
        </w:rPr>
        <w:t>）中</w:t>
      </w:r>
      <w:r>
        <w:rPr>
          <w:rFonts w:ascii="Times New Roman" w:eastAsia="宋体" w:hAnsi="Times New Roman"/>
          <w:lang w:eastAsia="zh-CN"/>
        </w:rPr>
        <w:t>通常定义为</w:t>
      </w:r>
      <w:r>
        <w:rPr>
          <w:rFonts w:ascii="Times New Roman" w:eastAsia="宋体" w:hAnsi="Times New Roman"/>
          <w:lang w:eastAsia="zh-CN"/>
        </w:rPr>
        <w:t xml:space="preserve"> IHC 1+ </w:t>
      </w:r>
      <w:r>
        <w:rPr>
          <w:rFonts w:ascii="Times New Roman" w:eastAsia="宋体" w:hAnsi="Times New Roman"/>
          <w:lang w:eastAsia="zh-CN"/>
        </w:rPr>
        <w:t>或</w:t>
      </w:r>
      <w:r>
        <w:rPr>
          <w:rFonts w:ascii="Times New Roman" w:eastAsia="宋体" w:hAnsi="Times New Roman"/>
          <w:lang w:eastAsia="zh-CN"/>
        </w:rPr>
        <w:t xml:space="preserve"> IHC 2+ </w:t>
      </w:r>
      <w:r>
        <w:rPr>
          <w:rFonts w:ascii="Times New Roman" w:eastAsia="宋体" w:hAnsi="Times New Roman" w:hint="eastAsia"/>
          <w:lang w:eastAsia="zh-CN"/>
        </w:rPr>
        <w:t>且荧光原位杂交（</w:t>
      </w:r>
      <w:r>
        <w:rPr>
          <w:rFonts w:ascii="Times New Roman" w:eastAsia="宋体" w:hAnsi="Times New Roman" w:hint="eastAsia"/>
          <w:lang w:eastAsia="zh-CN"/>
        </w:rPr>
        <w:t>fluorescence in situ hybridization</w:t>
      </w:r>
      <w:r>
        <w:rPr>
          <w:rFonts w:ascii="Times New Roman" w:eastAsia="宋体" w:hAnsi="Times New Roman" w:hint="eastAsia"/>
          <w:lang w:eastAsia="zh-CN"/>
        </w:rPr>
        <w:t>，</w:t>
      </w:r>
      <w:r>
        <w:rPr>
          <w:rFonts w:ascii="Times New Roman" w:eastAsia="宋体" w:hAnsi="Times New Roman" w:hint="eastAsia"/>
          <w:lang w:eastAsia="zh-CN"/>
        </w:rPr>
        <w:t>FISH</w:t>
      </w:r>
      <w:r>
        <w:rPr>
          <w:rFonts w:ascii="Times New Roman" w:eastAsia="宋体" w:hAnsi="Times New Roman" w:hint="eastAsia"/>
          <w:lang w:eastAsia="zh-CN"/>
        </w:rPr>
        <w:t>）无</w:t>
      </w:r>
      <w:r>
        <w:rPr>
          <w:rFonts w:ascii="Times New Roman" w:eastAsia="宋体" w:hAnsi="Times New Roman" w:hint="eastAsia"/>
          <w:lang w:eastAsia="zh-CN"/>
        </w:rPr>
        <w:t>HER2</w:t>
      </w:r>
      <w:r>
        <w:rPr>
          <w:rFonts w:ascii="Times New Roman" w:eastAsia="宋体" w:hAnsi="Times New Roman" w:hint="eastAsia"/>
          <w:lang w:eastAsia="zh-CN"/>
        </w:rPr>
        <w:t>基因扩增的乳腺癌</w:t>
      </w:r>
      <w:r w:rsidRPr="00D12CF1">
        <w:rPr>
          <w:rFonts w:ascii="Times New Roman" w:eastAsia="宋体" w:hAnsi="Times New Roman" w:hint="eastAsia"/>
          <w:lang w:eastAsia="zh-CN"/>
        </w:rPr>
        <w:t>类</w:t>
      </w:r>
      <w:r>
        <w:rPr>
          <w:rFonts w:ascii="Times New Roman" w:eastAsia="宋体" w:hAnsi="Times New Roman" w:hint="eastAsia"/>
          <w:lang w:eastAsia="zh-CN"/>
        </w:rPr>
        <w:t>型</w:t>
      </w:r>
      <w:r w:rsidR="00126FC0">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NE.Ref.{CAF28FD6-DC76-4AE0-A10C-9715760CDA3D}</w:instrText>
      </w:r>
      <w:r w:rsidR="00126FC0">
        <w:rPr>
          <w:rFonts w:ascii="Times New Roman" w:eastAsia="宋体" w:hAnsi="Times New Roman"/>
          <w:lang w:eastAsia="zh-CN"/>
        </w:rPr>
        <w:fldChar w:fldCharType="separate"/>
      </w:r>
      <w:r w:rsidR="00126FC0" w:rsidRPr="00D12CF1">
        <w:rPr>
          <w:rFonts w:ascii="Times New Roman" w:eastAsia="宋体" w:hAnsi="Times New Roman"/>
          <w:lang w:eastAsia="zh-CN"/>
        </w:rPr>
        <w:t>[2, 3]</w:t>
      </w:r>
      <w:r w:rsidR="00126FC0">
        <w:rPr>
          <w:rFonts w:ascii="Times New Roman" w:eastAsia="宋体" w:hAnsi="Times New Roman"/>
          <w:lang w:eastAsia="zh-CN"/>
        </w:rPr>
        <w:fldChar w:fldCharType="end"/>
      </w:r>
      <w:r>
        <w:rPr>
          <w:rFonts w:ascii="Times New Roman" w:eastAsia="宋体" w:hAnsi="Times New Roman"/>
          <w:lang w:eastAsia="zh-CN"/>
        </w:rPr>
        <w:t>。与传统的</w:t>
      </w:r>
      <w:r>
        <w:rPr>
          <w:rFonts w:ascii="Times New Roman" w:eastAsia="宋体" w:hAnsi="Times New Roman"/>
          <w:lang w:eastAsia="zh-CN"/>
        </w:rPr>
        <w:t xml:space="preserve"> HER2</w:t>
      </w:r>
      <w:r>
        <w:rPr>
          <w:rFonts w:ascii="Times New Roman" w:eastAsia="宋体" w:hAnsi="Times New Roman" w:hint="eastAsia"/>
          <w:lang w:eastAsia="zh-CN"/>
        </w:rPr>
        <w:t>阴性</w:t>
      </w:r>
      <w:r>
        <w:rPr>
          <w:rFonts w:ascii="Times New Roman" w:eastAsia="宋体" w:hAnsi="Times New Roman"/>
          <w:lang w:eastAsia="zh-CN"/>
        </w:rPr>
        <w:t>肿瘤相比，</w:t>
      </w:r>
      <w:r>
        <w:rPr>
          <w:rFonts w:ascii="Times New Roman" w:eastAsia="宋体" w:hAnsi="Times New Roman"/>
          <w:lang w:eastAsia="zh-CN"/>
        </w:rPr>
        <w:t xml:space="preserve">HER2-low </w:t>
      </w:r>
      <w:r>
        <w:rPr>
          <w:rFonts w:ascii="Times New Roman" w:eastAsia="宋体" w:hAnsi="Times New Roman"/>
          <w:lang w:eastAsia="zh-CN"/>
        </w:rPr>
        <w:t>在临床病理学、分子特征及对新型抗</w:t>
      </w:r>
      <w:r>
        <w:rPr>
          <w:rFonts w:ascii="Times New Roman" w:eastAsia="宋体" w:hAnsi="Times New Roman"/>
          <w:lang w:eastAsia="zh-CN"/>
        </w:rPr>
        <w:t>HER</w:t>
      </w:r>
      <w:r>
        <w:rPr>
          <w:rFonts w:ascii="Times New Roman" w:eastAsia="宋体" w:hAnsi="Times New Roman"/>
          <w:lang w:eastAsia="zh-CN"/>
        </w:rPr>
        <w:t>治疗药物</w:t>
      </w:r>
      <w:r>
        <w:rPr>
          <w:rFonts w:ascii="Times New Roman" w:eastAsia="宋体" w:hAnsi="Times New Roman"/>
          <w:lang w:eastAsia="zh-CN"/>
        </w:rPr>
        <w:t>——</w:t>
      </w:r>
      <w:r>
        <w:rPr>
          <w:rFonts w:ascii="Times New Roman" w:eastAsia="宋体" w:hAnsi="Times New Roman"/>
          <w:lang w:eastAsia="zh-CN"/>
        </w:rPr>
        <w:t>抗体</w:t>
      </w:r>
      <w:r>
        <w:rPr>
          <w:rFonts w:ascii="Times New Roman" w:eastAsia="宋体" w:hAnsi="Times New Roman"/>
          <w:lang w:eastAsia="zh-CN"/>
        </w:rPr>
        <w:t>–</w:t>
      </w:r>
      <w:r>
        <w:rPr>
          <w:rFonts w:ascii="Times New Roman" w:eastAsia="宋体" w:hAnsi="Times New Roman"/>
          <w:lang w:eastAsia="zh-CN"/>
        </w:rPr>
        <w:t>药物偶联物（</w:t>
      </w:r>
      <w:r>
        <w:rPr>
          <w:rFonts w:ascii="Times New Roman" w:eastAsia="宋体" w:hAnsi="Times New Roman"/>
          <w:lang w:eastAsia="zh-CN"/>
        </w:rPr>
        <w:t>antibody–drug conjugates</w:t>
      </w:r>
      <w:r>
        <w:rPr>
          <w:rFonts w:ascii="Times New Roman" w:eastAsia="宋体" w:hAnsi="Times New Roman"/>
          <w:lang w:eastAsia="zh-CN"/>
        </w:rPr>
        <w:t>，</w:t>
      </w:r>
      <w:r>
        <w:rPr>
          <w:rFonts w:ascii="Times New Roman" w:eastAsia="宋体" w:hAnsi="Times New Roman"/>
          <w:lang w:eastAsia="zh-CN"/>
        </w:rPr>
        <w:t>ADCs</w:t>
      </w:r>
      <w:r>
        <w:rPr>
          <w:rFonts w:ascii="Times New Roman" w:eastAsia="宋体" w:hAnsi="Times New Roman"/>
          <w:lang w:eastAsia="zh-CN"/>
        </w:rPr>
        <w:t>）的敏感性方面可能存在差异；</w:t>
      </w:r>
      <w:r w:rsidR="00F022F4" w:rsidRPr="00D12CF1">
        <w:rPr>
          <w:rFonts w:ascii="Times New Roman" w:eastAsia="宋体" w:hAnsi="Times New Roman" w:hint="eastAsia"/>
          <w:lang w:eastAsia="zh-CN"/>
        </w:rPr>
        <w:t>2021</w:t>
      </w:r>
      <w:r w:rsidR="00F022F4" w:rsidRPr="00D12CF1">
        <w:rPr>
          <w:rFonts w:ascii="Times New Roman" w:eastAsia="宋体" w:hAnsi="Times New Roman" w:hint="eastAsia"/>
          <w:lang w:eastAsia="zh-CN"/>
        </w:rPr>
        <w:t>年</w:t>
      </w:r>
      <w:proofErr w:type="spellStart"/>
      <w:r w:rsidR="00F022F4" w:rsidRPr="00D12CF1">
        <w:rPr>
          <w:rFonts w:ascii="Times New Roman" w:eastAsia="宋体" w:hAnsi="Times New Roman" w:hint="eastAsia"/>
          <w:lang w:eastAsia="zh-CN"/>
        </w:rPr>
        <w:t>Gampenrieder</w:t>
      </w:r>
      <w:proofErr w:type="spellEnd"/>
      <w:r w:rsidR="00F022F4" w:rsidRPr="00D12CF1">
        <w:rPr>
          <w:rFonts w:ascii="Times New Roman" w:eastAsia="宋体" w:hAnsi="Times New Roman" w:hint="eastAsia"/>
          <w:lang w:eastAsia="zh-CN"/>
        </w:rPr>
        <w:t>等</w:t>
      </w:r>
      <w:r w:rsidR="00F022F4" w:rsidRPr="00D12CF1">
        <w:rPr>
          <w:rFonts w:ascii="Times New Roman" w:eastAsia="宋体" w:hAnsi="Times New Roman"/>
          <w:lang w:eastAsia="zh-CN"/>
        </w:rPr>
        <w:fldChar w:fldCharType="begin"/>
      </w:r>
      <w:r w:rsidR="00F022F4" w:rsidRPr="00D12CF1">
        <w:rPr>
          <w:rFonts w:ascii="Times New Roman" w:eastAsia="宋体" w:hAnsi="Times New Roman"/>
          <w:lang w:eastAsia="zh-CN"/>
        </w:rPr>
        <w:instrText xml:space="preserve"> ADDIN NE.Ref.{7C6C6F87-7BA0-499F-989E-4B4E7286106F}</w:instrText>
      </w:r>
      <w:r w:rsidR="00F022F4" w:rsidRPr="00D12CF1">
        <w:rPr>
          <w:rFonts w:ascii="Times New Roman" w:eastAsia="宋体" w:hAnsi="Times New Roman"/>
          <w:lang w:eastAsia="zh-CN"/>
        </w:rPr>
        <w:fldChar w:fldCharType="separate"/>
      </w:r>
      <w:r w:rsidR="00F022F4" w:rsidRPr="00D12CF1">
        <w:rPr>
          <w:rFonts w:ascii="Times New Roman" w:eastAsia="宋体" w:hAnsi="Times New Roman"/>
          <w:lang w:eastAsia="zh-CN"/>
        </w:rPr>
        <w:t>[5]</w:t>
      </w:r>
      <w:r w:rsidR="00F022F4" w:rsidRPr="00D12CF1">
        <w:rPr>
          <w:rFonts w:ascii="Times New Roman" w:eastAsia="宋体" w:hAnsi="Times New Roman"/>
          <w:lang w:eastAsia="zh-CN"/>
        </w:rPr>
        <w:fldChar w:fldCharType="end"/>
      </w:r>
      <w:r w:rsidR="00F022F4">
        <w:rPr>
          <w:rFonts w:ascii="Times New Roman" w:eastAsia="宋体" w:hAnsi="Times New Roman" w:hint="eastAsia"/>
          <w:lang w:eastAsia="zh-CN"/>
        </w:rPr>
        <w:t>研究发现，在不同的激素受体（</w:t>
      </w:r>
      <w:r w:rsidR="00F022F4">
        <w:rPr>
          <w:rFonts w:ascii="Times New Roman" w:eastAsia="宋体" w:hAnsi="Times New Roman"/>
          <w:lang w:eastAsia="zh-CN"/>
        </w:rPr>
        <w:t>hormone receptor</w:t>
      </w:r>
      <w:r w:rsidR="00F022F4">
        <w:rPr>
          <w:rFonts w:ascii="Times New Roman" w:eastAsia="宋体" w:hAnsi="Times New Roman" w:hint="eastAsia"/>
          <w:lang w:eastAsia="zh-CN"/>
        </w:rPr>
        <w:t>，</w:t>
      </w:r>
      <w:r w:rsidR="00F022F4">
        <w:rPr>
          <w:rFonts w:ascii="Times New Roman" w:eastAsia="宋体" w:hAnsi="Times New Roman" w:hint="eastAsia"/>
          <w:lang w:eastAsia="zh-CN"/>
        </w:rPr>
        <w:t>HR</w:t>
      </w:r>
      <w:r w:rsidR="00F022F4">
        <w:rPr>
          <w:rFonts w:ascii="Times New Roman" w:eastAsia="宋体" w:hAnsi="Times New Roman" w:hint="eastAsia"/>
          <w:lang w:eastAsia="zh-CN"/>
        </w:rPr>
        <w:t>）状态下，</w:t>
      </w:r>
      <w:r w:rsidR="00F022F4">
        <w:rPr>
          <w:rFonts w:ascii="Times New Roman" w:eastAsia="宋体" w:hAnsi="Times New Roman"/>
          <w:lang w:eastAsia="zh-CN"/>
        </w:rPr>
        <w:t xml:space="preserve"> HER2-low</w:t>
      </w:r>
      <w:r w:rsidR="00F022F4">
        <w:rPr>
          <w:rFonts w:ascii="Times New Roman" w:eastAsia="宋体" w:hAnsi="Times New Roman" w:hint="eastAsia"/>
          <w:lang w:eastAsia="zh-CN"/>
        </w:rPr>
        <w:t>乳腺癌患者在临床表现和生物学特征上存在异质性。</w:t>
      </w:r>
      <w:r>
        <w:rPr>
          <w:rFonts w:ascii="Times New Roman" w:eastAsia="宋体" w:hAnsi="Times New Roman"/>
          <w:lang w:eastAsia="zh-CN"/>
        </w:rPr>
        <w:t xml:space="preserve">DESTINY-Breast04 </w:t>
      </w:r>
      <w:r>
        <w:rPr>
          <w:rFonts w:ascii="Times New Roman" w:eastAsia="宋体" w:hAnsi="Times New Roman" w:hint="eastAsia"/>
          <w:lang w:eastAsia="zh-CN"/>
        </w:rPr>
        <w:t>Ⅲ</w:t>
      </w:r>
      <w:r>
        <w:rPr>
          <w:rFonts w:ascii="Times New Roman" w:eastAsia="宋体" w:hAnsi="Times New Roman"/>
          <w:lang w:eastAsia="zh-CN"/>
        </w:rPr>
        <w:t>期研究首次证实</w:t>
      </w:r>
      <w:r>
        <w:rPr>
          <w:rFonts w:ascii="Times New Roman" w:eastAsia="宋体" w:hAnsi="Times New Roman"/>
          <w:lang w:eastAsia="zh-CN"/>
        </w:rPr>
        <w:t xml:space="preserve"> HER2-low </w:t>
      </w:r>
      <w:r>
        <w:rPr>
          <w:rFonts w:ascii="Times New Roman" w:eastAsia="宋体" w:hAnsi="Times New Roman"/>
          <w:lang w:eastAsia="zh-CN"/>
        </w:rPr>
        <w:t>转移性乳腺癌对</w:t>
      </w:r>
      <w:proofErr w:type="gramStart"/>
      <w:r w:rsidR="005740DB">
        <w:rPr>
          <w:rFonts w:ascii="Times New Roman" w:eastAsia="宋体" w:hAnsi="Times New Roman"/>
          <w:lang w:eastAsia="zh-CN"/>
        </w:rPr>
        <w:t>曲妥珠单抗德鲁替康</w:t>
      </w:r>
      <w:proofErr w:type="gramEnd"/>
      <w:r w:rsidR="005740DB">
        <w:rPr>
          <w:rFonts w:ascii="Times New Roman" w:eastAsia="宋体" w:hAnsi="Times New Roman"/>
          <w:lang w:eastAsia="zh-CN"/>
        </w:rPr>
        <w:t>（</w:t>
      </w:r>
      <w:r w:rsidR="005740DB">
        <w:rPr>
          <w:rFonts w:ascii="Times New Roman" w:eastAsia="宋体" w:hAnsi="Times New Roman"/>
          <w:lang w:eastAsia="zh-CN"/>
        </w:rPr>
        <w:t>trastuzumab deruxtecan, T-</w:t>
      </w:r>
      <w:proofErr w:type="spellStart"/>
      <w:r w:rsidR="005740DB">
        <w:rPr>
          <w:rFonts w:ascii="Times New Roman" w:eastAsia="宋体" w:hAnsi="Times New Roman"/>
          <w:lang w:eastAsia="zh-CN"/>
        </w:rPr>
        <w:t>DXd</w:t>
      </w:r>
      <w:proofErr w:type="spellEnd"/>
      <w:r w:rsidR="005740DB">
        <w:rPr>
          <w:rFonts w:ascii="Times New Roman" w:eastAsia="宋体" w:hAnsi="Times New Roman"/>
          <w:lang w:eastAsia="zh-CN"/>
        </w:rPr>
        <w:t>）</w:t>
      </w:r>
      <w:r>
        <w:rPr>
          <w:rFonts w:ascii="Times New Roman" w:eastAsia="宋体" w:hAnsi="Times New Roman"/>
          <w:lang w:eastAsia="zh-CN"/>
        </w:rPr>
        <w:t>可获得显著生存获益，从而改变了治疗格局</w:t>
      </w:r>
      <w:r>
        <w:rPr>
          <w:rFonts w:ascii="Times New Roman" w:eastAsia="宋体" w:hAnsi="Times New Roman"/>
          <w:lang w:eastAsia="zh-CN"/>
        </w:rPr>
        <w:fldChar w:fldCharType="begin"/>
      </w:r>
      <w:r>
        <w:rPr>
          <w:rFonts w:ascii="Times New Roman" w:eastAsia="宋体" w:hAnsi="Times New Roman"/>
          <w:lang w:eastAsia="zh-CN"/>
        </w:rPr>
        <w:instrText xml:space="preserve"> REF _Ref209430725 \r \h  \* MERGEFORMAT </w:instrText>
      </w:r>
      <w:r>
        <w:rPr>
          <w:rFonts w:ascii="Times New Roman" w:eastAsia="宋体" w:hAnsi="Times New Roman"/>
          <w:lang w:eastAsia="zh-CN"/>
        </w:rPr>
      </w:r>
      <w:r>
        <w:rPr>
          <w:rFonts w:ascii="Times New Roman" w:eastAsia="宋体" w:hAnsi="Times New Roman"/>
          <w:lang w:eastAsia="zh-CN"/>
        </w:rPr>
        <w:fldChar w:fldCharType="separate"/>
      </w:r>
      <w:r>
        <w:rPr>
          <w:rFonts w:ascii="Times New Roman" w:eastAsia="宋体" w:hAnsi="Times New Roman"/>
          <w:lang w:eastAsia="zh-CN"/>
        </w:rPr>
        <w:t>[</w:t>
      </w:r>
      <w:r w:rsidR="00206929">
        <w:rPr>
          <w:rFonts w:ascii="Times New Roman" w:eastAsia="宋体" w:hAnsi="Times New Roman" w:hint="eastAsia"/>
          <w:lang w:eastAsia="zh-CN"/>
        </w:rPr>
        <w:t>6</w:t>
      </w:r>
      <w:r>
        <w:rPr>
          <w:rFonts w:ascii="Times New Roman" w:eastAsia="宋体" w:hAnsi="Times New Roman"/>
          <w:lang w:eastAsia="zh-CN"/>
        </w:rPr>
        <w:t>]</w:t>
      </w:r>
      <w:r>
        <w:rPr>
          <w:rFonts w:ascii="Times New Roman" w:eastAsia="宋体" w:hAnsi="Times New Roman"/>
          <w:lang w:eastAsia="zh-CN"/>
        </w:rPr>
        <w:fldChar w:fldCharType="end"/>
      </w:r>
      <w:r>
        <w:rPr>
          <w:rFonts w:ascii="Times New Roman" w:eastAsia="宋体" w:hAnsi="Times New Roman"/>
          <w:lang w:eastAsia="zh-CN"/>
        </w:rPr>
        <w:t>。</w:t>
      </w:r>
      <w:r w:rsidR="004F1B71">
        <w:rPr>
          <w:rFonts w:ascii="Times New Roman" w:eastAsia="宋体" w:hAnsi="Times New Roman" w:hint="eastAsia"/>
          <w:lang w:eastAsia="zh-CN"/>
        </w:rPr>
        <w:t>但目前</w:t>
      </w:r>
      <w:r>
        <w:rPr>
          <w:rFonts w:ascii="Times New Roman" w:eastAsia="宋体" w:hAnsi="Times New Roman"/>
          <w:lang w:eastAsia="zh-CN"/>
        </w:rPr>
        <w:t>专家共识与指南亦提示：目前不将</w:t>
      </w:r>
      <w:r>
        <w:rPr>
          <w:rFonts w:ascii="Times New Roman" w:eastAsia="宋体" w:hAnsi="Times New Roman"/>
          <w:lang w:eastAsia="zh-CN"/>
        </w:rPr>
        <w:t xml:space="preserve"> HER2-low </w:t>
      </w:r>
      <w:r>
        <w:rPr>
          <w:rFonts w:ascii="Times New Roman" w:eastAsia="宋体" w:hAnsi="Times New Roman"/>
          <w:lang w:eastAsia="zh-CN"/>
        </w:rPr>
        <w:t>作为独立</w:t>
      </w:r>
      <w:r>
        <w:rPr>
          <w:rFonts w:ascii="Times New Roman" w:eastAsia="宋体" w:hAnsi="Times New Roman"/>
          <w:lang w:eastAsia="zh-CN"/>
        </w:rPr>
        <w:t xml:space="preserve">“HER2 </w:t>
      </w:r>
      <w:r>
        <w:rPr>
          <w:rFonts w:ascii="Times New Roman" w:eastAsia="宋体" w:hAnsi="Times New Roman"/>
          <w:lang w:eastAsia="zh-CN"/>
        </w:rPr>
        <w:t>阳性</w:t>
      </w:r>
      <w:r>
        <w:rPr>
          <w:rFonts w:ascii="Times New Roman" w:eastAsia="宋体" w:hAnsi="Times New Roman"/>
          <w:lang w:eastAsia="zh-CN"/>
        </w:rPr>
        <w:t>”</w:t>
      </w:r>
      <w:r>
        <w:rPr>
          <w:rFonts w:ascii="Times New Roman" w:eastAsia="宋体" w:hAnsi="Times New Roman"/>
          <w:lang w:eastAsia="zh-CN"/>
        </w:rPr>
        <w:t>类别；在</w:t>
      </w:r>
      <w:r>
        <w:rPr>
          <w:rFonts w:ascii="Times New Roman" w:eastAsia="宋体" w:hAnsi="Times New Roman"/>
          <w:lang w:eastAsia="zh-CN"/>
        </w:rPr>
        <w:t xml:space="preserve"> 0 </w:t>
      </w:r>
      <w:r>
        <w:rPr>
          <w:rFonts w:ascii="Times New Roman" w:eastAsia="宋体" w:hAnsi="Times New Roman"/>
          <w:lang w:eastAsia="zh-CN"/>
        </w:rPr>
        <w:t>与</w:t>
      </w:r>
      <w:r>
        <w:rPr>
          <w:rFonts w:ascii="Times New Roman" w:eastAsia="宋体" w:hAnsi="Times New Roman"/>
          <w:lang w:eastAsia="zh-CN"/>
        </w:rPr>
        <w:t xml:space="preserve"> 1+ </w:t>
      </w:r>
      <w:r>
        <w:rPr>
          <w:rFonts w:ascii="Times New Roman" w:eastAsia="宋体" w:hAnsi="Times New Roman"/>
          <w:lang w:eastAsia="zh-CN"/>
        </w:rPr>
        <w:t>的判读一致性、标本依赖性及生物学异质性方面仍有争议与研究空</w:t>
      </w:r>
      <w:r w:rsidRPr="00D12CF1">
        <w:rPr>
          <w:rFonts w:ascii="Times New Roman" w:eastAsia="宋体" w:hAnsi="Times New Roman"/>
          <w:lang w:eastAsia="zh-CN"/>
        </w:rPr>
        <w:t>间</w:t>
      </w:r>
      <w:r w:rsidR="00126FC0">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NE.Ref.{1638D34D-02E5-40A0-BE8F-2AC5C399B72F}</w:instrText>
      </w:r>
      <w:r w:rsidR="00126FC0">
        <w:rPr>
          <w:rFonts w:ascii="Times New Roman" w:eastAsia="宋体" w:hAnsi="Times New Roman"/>
          <w:lang w:eastAsia="zh-CN"/>
        </w:rPr>
        <w:fldChar w:fldCharType="separate"/>
      </w:r>
      <w:r w:rsidR="00B77078" w:rsidRPr="00D12CF1">
        <w:rPr>
          <w:rFonts w:ascii="Times New Roman" w:eastAsia="宋体" w:hAnsi="Times New Roman"/>
          <w:lang w:eastAsia="zh-CN"/>
        </w:rPr>
        <w:t>[2-4]</w:t>
      </w:r>
      <w:r w:rsidR="00126FC0">
        <w:rPr>
          <w:rFonts w:ascii="Times New Roman" w:eastAsia="宋体" w:hAnsi="Times New Roman"/>
          <w:lang w:eastAsia="zh-CN"/>
        </w:rPr>
        <w:fldChar w:fldCharType="end"/>
      </w:r>
      <w:r>
        <w:rPr>
          <w:rFonts w:ascii="Times New Roman" w:eastAsia="宋体" w:hAnsi="Times New Roman"/>
          <w:lang w:eastAsia="zh-CN"/>
        </w:rPr>
        <w:t>。</w:t>
      </w:r>
    </w:p>
    <w:bookmarkEnd w:id="3"/>
    <w:p w14:paraId="1AFD3AB4" w14:textId="33632153"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随着分子分型技术的发展，不同乳腺癌亚型对化疗及靶</w:t>
      </w:r>
      <w:proofErr w:type="gramStart"/>
      <w:r>
        <w:rPr>
          <w:rFonts w:ascii="Times New Roman" w:eastAsia="宋体" w:hAnsi="Times New Roman" w:hint="eastAsia"/>
          <w:lang w:eastAsia="zh-CN"/>
        </w:rPr>
        <w:t>向治疗</w:t>
      </w:r>
      <w:proofErr w:type="gramEnd"/>
      <w:r>
        <w:rPr>
          <w:rFonts w:ascii="Times New Roman" w:eastAsia="宋体" w:hAnsi="Times New Roman" w:hint="eastAsia"/>
          <w:lang w:eastAsia="zh-CN"/>
        </w:rPr>
        <w:t>的响应差异也日益受到关注。分子特征的识别对制定个体化治疗方案具有重要意义。尽管</w:t>
      </w:r>
      <w:r>
        <w:rPr>
          <w:rFonts w:ascii="Times New Roman" w:eastAsia="宋体" w:hAnsi="Times New Roman"/>
          <w:lang w:eastAsia="zh-CN"/>
        </w:rPr>
        <w:t>HER2-low</w:t>
      </w:r>
      <w:r>
        <w:rPr>
          <w:rFonts w:ascii="Times New Roman" w:eastAsia="宋体" w:hAnsi="Times New Roman" w:hint="eastAsia"/>
          <w:lang w:eastAsia="zh-CN"/>
        </w:rPr>
        <w:t>乳腺癌在过去被普遍认为对传统</w:t>
      </w:r>
      <w:r>
        <w:rPr>
          <w:rFonts w:ascii="Times New Roman" w:eastAsia="宋体" w:hAnsi="Times New Roman" w:hint="eastAsia"/>
          <w:lang w:eastAsia="zh-CN"/>
        </w:rPr>
        <w:t>HER2</w:t>
      </w:r>
      <w:r>
        <w:rPr>
          <w:rFonts w:ascii="Times New Roman" w:eastAsia="宋体" w:hAnsi="Times New Roman" w:hint="eastAsia"/>
          <w:lang w:eastAsia="zh-CN"/>
        </w:rPr>
        <w:t>靶向治疗无应答，但近年来的研究，如</w:t>
      </w:r>
      <w:r>
        <w:rPr>
          <w:rFonts w:ascii="Times New Roman" w:eastAsia="宋体" w:hAnsi="Times New Roman" w:hint="eastAsia"/>
          <w:lang w:eastAsia="zh-CN"/>
        </w:rPr>
        <w:t>2023</w:t>
      </w:r>
      <w:r>
        <w:rPr>
          <w:rFonts w:ascii="Times New Roman" w:eastAsia="宋体" w:hAnsi="Times New Roman" w:hint="eastAsia"/>
          <w:lang w:eastAsia="zh-CN"/>
        </w:rPr>
        <w:t>年</w:t>
      </w:r>
      <w:r>
        <w:rPr>
          <w:rFonts w:ascii="Times New Roman" w:eastAsia="宋体" w:hAnsi="Times New Roman" w:hint="eastAsia"/>
          <w:lang w:eastAsia="zh-CN"/>
        </w:rPr>
        <w:t xml:space="preserve"> Shang</w:t>
      </w:r>
      <w:r>
        <w:rPr>
          <w:rFonts w:ascii="Times New Roman" w:eastAsia="宋体" w:hAnsi="Times New Roman" w:hint="eastAsia"/>
          <w:lang w:eastAsia="zh-CN"/>
        </w:rPr>
        <w:t>等</w:t>
      </w:r>
      <w:r w:rsidR="008A461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NE.Ref.{117D9463-3BC9-40F9-88B2-99E28A564A9C}</w:instrText>
      </w:r>
      <w:r w:rsidR="008A4615">
        <w:rPr>
          <w:rFonts w:ascii="Times New Roman" w:eastAsia="宋体" w:hAnsi="Times New Roman"/>
          <w:lang w:eastAsia="zh-CN"/>
        </w:rPr>
        <w:fldChar w:fldCharType="separate"/>
      </w:r>
      <w:r w:rsidR="00B77078" w:rsidRPr="00D12CF1">
        <w:rPr>
          <w:rFonts w:ascii="Times New Roman" w:eastAsia="宋体" w:hAnsi="Times New Roman"/>
          <w:lang w:eastAsia="zh-CN"/>
        </w:rPr>
        <w:t>[7]</w:t>
      </w:r>
      <w:r w:rsidR="008A4615">
        <w:rPr>
          <w:rFonts w:ascii="Times New Roman" w:eastAsia="宋体" w:hAnsi="Times New Roman"/>
          <w:lang w:eastAsia="zh-CN"/>
        </w:rPr>
        <w:fldChar w:fldCharType="end"/>
      </w:r>
      <w:r>
        <w:rPr>
          <w:rFonts w:ascii="Times New Roman" w:eastAsia="宋体" w:hAnsi="Times New Roman" w:hint="eastAsia"/>
          <w:lang w:eastAsia="zh-CN"/>
        </w:rPr>
        <w:t>的报道，发现部分患者在接受</w:t>
      </w:r>
      <w:r>
        <w:rPr>
          <w:rFonts w:ascii="Times New Roman" w:eastAsia="宋体" w:hAnsi="Times New Roman"/>
          <w:lang w:eastAsia="zh-CN"/>
        </w:rPr>
        <w:t>ADCs</w:t>
      </w:r>
      <w:r>
        <w:rPr>
          <w:rFonts w:ascii="Times New Roman" w:eastAsia="宋体" w:hAnsi="Times New Roman" w:hint="eastAsia"/>
          <w:lang w:eastAsia="zh-CN"/>
        </w:rPr>
        <w:t>治疗后可得到临床获益</w:t>
      </w:r>
      <w:r w:rsidR="00126FC0">
        <w:rPr>
          <w:rFonts w:ascii="Times New Roman" w:eastAsia="宋体" w:hAnsi="Times New Roman" w:hint="eastAsia"/>
          <w:lang w:eastAsia="zh-CN"/>
        </w:rPr>
        <w:t>，其中</w:t>
      </w:r>
      <w:r w:rsidR="00126FC0">
        <w:rPr>
          <w:rFonts w:ascii="Times New Roman" w:eastAsia="宋体" w:hAnsi="Times New Roman" w:hint="eastAsia"/>
          <w:lang w:eastAsia="zh-CN"/>
        </w:rPr>
        <w:t>HER2-low</w:t>
      </w:r>
      <w:r w:rsidR="00126FC0">
        <w:rPr>
          <w:rFonts w:ascii="Times New Roman" w:eastAsia="宋体" w:hAnsi="Times New Roman" w:hint="eastAsia"/>
          <w:lang w:eastAsia="zh-CN"/>
        </w:rPr>
        <w:t>晚期乳腺癌患者</w:t>
      </w:r>
      <w:r w:rsidR="008A4615" w:rsidRPr="008A4615">
        <w:rPr>
          <w:rFonts w:ascii="Times New Roman" w:eastAsia="宋体" w:hAnsi="Times New Roman"/>
          <w:lang w:eastAsia="zh-CN"/>
        </w:rPr>
        <w:t>客观缓</w:t>
      </w:r>
      <w:r w:rsidR="008A4615" w:rsidRPr="008A4615">
        <w:rPr>
          <w:rFonts w:ascii="Times New Roman" w:eastAsia="宋体" w:hAnsi="Times New Roman"/>
          <w:lang w:eastAsia="zh-CN"/>
        </w:rPr>
        <w:lastRenderedPageBreak/>
        <w:t>解率（</w:t>
      </w:r>
      <w:r w:rsidR="008A4615" w:rsidRPr="008A4615">
        <w:rPr>
          <w:rFonts w:ascii="Times New Roman" w:eastAsia="宋体" w:hAnsi="Times New Roman"/>
          <w:lang w:eastAsia="zh-CN"/>
        </w:rPr>
        <w:t>objective response rate</w:t>
      </w:r>
      <w:r w:rsidR="008A4615" w:rsidRPr="008A4615">
        <w:rPr>
          <w:rFonts w:ascii="Times New Roman" w:eastAsia="宋体" w:hAnsi="Times New Roman"/>
          <w:lang w:eastAsia="zh-CN"/>
        </w:rPr>
        <w:t>，</w:t>
      </w:r>
      <w:r w:rsidR="008A4615" w:rsidRPr="008A4615">
        <w:rPr>
          <w:rFonts w:ascii="Times New Roman" w:eastAsia="宋体" w:hAnsi="Times New Roman"/>
          <w:lang w:eastAsia="zh-CN"/>
        </w:rPr>
        <w:t>ORR</w:t>
      </w:r>
      <w:r w:rsidR="008A4615" w:rsidRPr="008A4615">
        <w:rPr>
          <w:rFonts w:ascii="Times New Roman" w:eastAsia="宋体" w:hAnsi="Times New Roman"/>
          <w:lang w:eastAsia="zh-CN"/>
        </w:rPr>
        <w:t>）</w:t>
      </w:r>
      <w:r w:rsidR="00126FC0" w:rsidRPr="00126FC0">
        <w:rPr>
          <w:rFonts w:ascii="Times New Roman" w:eastAsia="宋体" w:hAnsi="Times New Roman"/>
          <w:lang w:eastAsia="zh-CN"/>
        </w:rPr>
        <w:t>约</w:t>
      </w:r>
      <w:r w:rsidR="00126FC0" w:rsidRPr="00126FC0">
        <w:rPr>
          <w:rFonts w:ascii="Times New Roman" w:eastAsia="宋体" w:hAnsi="Times New Roman"/>
          <w:lang w:eastAsia="zh-CN"/>
        </w:rPr>
        <w:t>32%–37%</w:t>
      </w:r>
      <w:r>
        <w:rPr>
          <w:rFonts w:ascii="Times New Roman" w:eastAsia="宋体" w:hAnsi="Times New Roman" w:hint="eastAsia"/>
          <w:lang w:eastAsia="zh-CN"/>
        </w:rPr>
        <w:t>。</w:t>
      </w:r>
      <w:r w:rsidR="008A4615">
        <w:rPr>
          <w:rFonts w:ascii="Times New Roman" w:eastAsia="宋体" w:hAnsi="Times New Roman" w:hint="eastAsia"/>
          <w:lang w:eastAsia="zh-CN"/>
        </w:rPr>
        <w:t>2025</w:t>
      </w:r>
      <w:r w:rsidR="008A4615">
        <w:rPr>
          <w:rFonts w:ascii="Times New Roman" w:eastAsia="宋体" w:hAnsi="Times New Roman" w:hint="eastAsia"/>
          <w:lang w:eastAsia="zh-CN"/>
        </w:rPr>
        <w:t>年</w:t>
      </w:r>
      <w:r>
        <w:rPr>
          <w:rFonts w:ascii="Times New Roman" w:eastAsia="宋体" w:hAnsi="Times New Roman" w:hint="eastAsia"/>
          <w:lang w:eastAsia="zh-CN"/>
        </w:rPr>
        <w:t>Wr</w:t>
      </w:r>
      <w:r>
        <w:rPr>
          <w:rFonts w:ascii="Times New Roman" w:eastAsia="宋体" w:hAnsi="Times New Roman" w:hint="eastAsia"/>
          <w:lang w:eastAsia="zh-CN"/>
        </w:rPr>
        <w:t>ó</w:t>
      </w:r>
      <w:r>
        <w:rPr>
          <w:rFonts w:ascii="Times New Roman" w:eastAsia="宋体" w:hAnsi="Times New Roman" w:hint="eastAsia"/>
          <w:lang w:eastAsia="zh-CN"/>
        </w:rPr>
        <w:t xml:space="preserve">bel </w:t>
      </w:r>
      <w:r w:rsidRPr="00D12CF1">
        <w:rPr>
          <w:rFonts w:ascii="Times New Roman" w:eastAsia="宋体" w:hAnsi="Times New Roman" w:hint="eastAsia"/>
          <w:lang w:eastAsia="zh-CN"/>
        </w:rPr>
        <w:t>等</w:t>
      </w:r>
      <w:r w:rsidR="008A4615" w:rsidRPr="00D12CF1">
        <w:rPr>
          <w:rFonts w:ascii="Times New Roman" w:eastAsia="宋体" w:hAnsi="Times New Roman" w:hint="eastAsia"/>
          <w:lang w:eastAsia="zh-CN"/>
        </w:rPr>
        <w:t>研究指出</w:t>
      </w:r>
      <w:r w:rsidR="008A4615"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NE.Ref.{49899741-972C-4CEF-9377-E05B26998C32}</w:instrText>
      </w:r>
      <w:r w:rsidR="008A4615" w:rsidRPr="00D12CF1">
        <w:rPr>
          <w:rFonts w:ascii="Times New Roman" w:eastAsia="宋体" w:hAnsi="Times New Roman"/>
          <w:lang w:eastAsia="zh-CN"/>
        </w:rPr>
        <w:fldChar w:fldCharType="separate"/>
      </w:r>
      <w:r w:rsidR="00B77078" w:rsidRPr="00D12CF1">
        <w:rPr>
          <w:rFonts w:ascii="Times New Roman" w:eastAsia="宋体" w:hAnsi="Times New Roman"/>
          <w:lang w:eastAsia="zh-CN"/>
        </w:rPr>
        <w:t>[8]</w:t>
      </w:r>
      <w:r w:rsidR="008A4615" w:rsidRPr="00D12CF1">
        <w:rPr>
          <w:rFonts w:ascii="Times New Roman" w:eastAsia="宋体" w:hAnsi="Times New Roman"/>
          <w:lang w:eastAsia="zh-CN"/>
        </w:rPr>
        <w:fldChar w:fldCharType="end"/>
      </w:r>
      <w:r>
        <w:rPr>
          <w:rFonts w:ascii="Times New Roman" w:eastAsia="宋体" w:hAnsi="Times New Roman" w:hint="eastAsia"/>
          <w:lang w:eastAsia="zh-CN"/>
        </w:rPr>
        <w:t>在</w:t>
      </w:r>
      <w:r>
        <w:rPr>
          <w:rFonts w:ascii="Times New Roman" w:eastAsia="宋体" w:hAnsi="Times New Roman" w:hint="eastAsia"/>
          <w:lang w:eastAsia="zh-CN"/>
        </w:rPr>
        <w:t>2024</w:t>
      </w:r>
      <w:r>
        <w:rPr>
          <w:rFonts w:ascii="Times New Roman" w:eastAsia="宋体" w:hAnsi="Times New Roman" w:hint="eastAsia"/>
          <w:lang w:eastAsia="zh-CN"/>
        </w:rPr>
        <w:t>年美国临床肿瘤学会（</w:t>
      </w:r>
      <w:r>
        <w:rPr>
          <w:rFonts w:ascii="Times New Roman" w:eastAsia="宋体" w:hAnsi="Times New Roman" w:hint="eastAsia"/>
          <w:lang w:eastAsia="zh-CN"/>
        </w:rPr>
        <w:t>ASCO</w:t>
      </w:r>
      <w:r>
        <w:rPr>
          <w:rFonts w:ascii="Times New Roman" w:eastAsia="宋体" w:hAnsi="Times New Roman" w:hint="eastAsia"/>
          <w:lang w:eastAsia="zh-CN"/>
        </w:rPr>
        <w:t>）年会中，</w:t>
      </w:r>
      <w:r>
        <w:rPr>
          <w:rFonts w:ascii="Times New Roman" w:eastAsia="宋体" w:hAnsi="Times New Roman" w:hint="eastAsia"/>
          <w:lang w:eastAsia="zh-CN"/>
        </w:rPr>
        <w:t>DESTINY-Breast06</w:t>
      </w:r>
      <w:r>
        <w:rPr>
          <w:rFonts w:ascii="Times New Roman" w:eastAsia="宋体" w:hAnsi="Times New Roman" w:hint="eastAsia"/>
          <w:lang w:eastAsia="zh-CN"/>
        </w:rPr>
        <w:t>（</w:t>
      </w:r>
      <w:r>
        <w:rPr>
          <w:rFonts w:ascii="Times New Roman" w:eastAsia="宋体" w:hAnsi="Times New Roman" w:hint="eastAsia"/>
          <w:lang w:eastAsia="zh-CN"/>
        </w:rPr>
        <w:t>DB06</w:t>
      </w:r>
      <w:r>
        <w:rPr>
          <w:rFonts w:ascii="Times New Roman" w:eastAsia="宋体" w:hAnsi="Times New Roman" w:hint="eastAsia"/>
          <w:lang w:eastAsia="zh-CN"/>
        </w:rPr>
        <w:t>）的研究报道里将实验组分为</w:t>
      </w:r>
      <w:r>
        <w:rPr>
          <w:rFonts w:ascii="Times New Roman" w:eastAsia="宋体" w:hAnsi="Times New Roman" w:hint="eastAsia"/>
          <w:lang w:eastAsia="zh-CN"/>
        </w:rPr>
        <w:t>HR+/</w:t>
      </w:r>
      <w:r>
        <w:rPr>
          <w:rFonts w:ascii="Times New Roman" w:eastAsia="宋体" w:hAnsi="Times New Roman"/>
          <w:lang w:eastAsia="zh-CN"/>
        </w:rPr>
        <w:t xml:space="preserve"> HER2-low</w:t>
      </w:r>
      <w:r>
        <w:rPr>
          <w:rFonts w:ascii="Times New Roman" w:eastAsia="宋体" w:hAnsi="Times New Roman" w:hint="eastAsia"/>
          <w:lang w:eastAsia="zh-CN"/>
        </w:rPr>
        <w:t>（</w:t>
      </w:r>
      <w:r>
        <w:rPr>
          <w:rFonts w:ascii="Times New Roman" w:eastAsia="宋体" w:hAnsi="Times New Roman" w:hint="eastAsia"/>
          <w:lang w:eastAsia="zh-CN"/>
        </w:rPr>
        <w:t>IHC 1+</w:t>
      </w:r>
      <w:r>
        <w:rPr>
          <w:rFonts w:ascii="Times New Roman" w:eastAsia="宋体" w:hAnsi="Times New Roman" w:hint="eastAsia"/>
          <w:lang w:eastAsia="zh-CN"/>
        </w:rPr>
        <w:t>或</w:t>
      </w:r>
      <w:r>
        <w:rPr>
          <w:rFonts w:ascii="Times New Roman" w:eastAsia="宋体" w:hAnsi="Times New Roman" w:hint="eastAsia"/>
          <w:lang w:eastAsia="zh-CN"/>
        </w:rPr>
        <w:t>2+/ISH-</w:t>
      </w:r>
      <w:r>
        <w:rPr>
          <w:rFonts w:ascii="Times New Roman" w:eastAsia="宋体" w:hAnsi="Times New Roman" w:hint="eastAsia"/>
          <w:lang w:eastAsia="zh-CN"/>
        </w:rPr>
        <w:t>）或</w:t>
      </w:r>
      <w:r>
        <w:rPr>
          <w:rFonts w:ascii="Times New Roman" w:eastAsia="宋体" w:hAnsi="Times New Roman"/>
          <w:lang w:eastAsia="zh-CN"/>
        </w:rPr>
        <w:t>HER2</w:t>
      </w:r>
      <w:r>
        <w:rPr>
          <w:rFonts w:ascii="Times New Roman" w:eastAsia="宋体" w:hAnsi="Times New Roman"/>
          <w:lang w:eastAsia="zh-CN"/>
        </w:rPr>
        <w:t>超低表达（</w:t>
      </w:r>
      <w:r>
        <w:rPr>
          <w:rFonts w:ascii="Times New Roman" w:eastAsia="宋体" w:hAnsi="Times New Roman"/>
          <w:lang w:eastAsia="zh-CN"/>
        </w:rPr>
        <w:t>human epidermal growth factor receptor 2–ultralow</w:t>
      </w:r>
      <w:r>
        <w:rPr>
          <w:rFonts w:ascii="Times New Roman" w:eastAsia="宋体" w:hAnsi="Times New Roman"/>
          <w:lang w:eastAsia="zh-CN"/>
        </w:rPr>
        <w:t>，</w:t>
      </w:r>
      <w:r>
        <w:rPr>
          <w:rFonts w:ascii="Times New Roman" w:eastAsia="宋体" w:hAnsi="Times New Roman"/>
          <w:lang w:eastAsia="zh-CN"/>
        </w:rPr>
        <w:t>HER2-ultralow</w:t>
      </w:r>
      <w:r>
        <w:rPr>
          <w:rFonts w:ascii="Times New Roman" w:eastAsia="宋体" w:hAnsi="Times New Roman"/>
          <w:lang w:eastAsia="zh-CN"/>
        </w:rPr>
        <w:t>），通常指</w:t>
      </w:r>
      <w:r>
        <w:rPr>
          <w:rFonts w:ascii="Times New Roman" w:eastAsia="宋体" w:hAnsi="Times New Roman"/>
          <w:lang w:eastAsia="zh-CN"/>
        </w:rPr>
        <w:t>IHC</w:t>
      </w:r>
      <w:r>
        <w:rPr>
          <w:rFonts w:ascii="Times New Roman" w:eastAsia="宋体" w:hAnsi="Times New Roman"/>
          <w:lang w:eastAsia="zh-CN"/>
        </w:rPr>
        <w:t>评分为</w:t>
      </w:r>
      <w:r>
        <w:rPr>
          <w:rFonts w:ascii="Times New Roman" w:eastAsia="宋体" w:hAnsi="Times New Roman"/>
          <w:lang w:eastAsia="zh-CN"/>
        </w:rPr>
        <w:t>0</w:t>
      </w:r>
      <w:r>
        <w:rPr>
          <w:rFonts w:ascii="Times New Roman" w:eastAsia="宋体" w:hAnsi="Times New Roman"/>
          <w:lang w:eastAsia="zh-CN"/>
        </w:rPr>
        <w:t>，但存在极微弱、不完整膜染色的肿瘤亚群。</w:t>
      </w:r>
      <w:r>
        <w:rPr>
          <w:rFonts w:ascii="Times New Roman" w:eastAsia="宋体" w:hAnsi="Times New Roman" w:hint="eastAsia"/>
          <w:lang w:eastAsia="zh-CN"/>
        </w:rPr>
        <w:t>研究结果表明，</w:t>
      </w:r>
      <w:r>
        <w:rPr>
          <w:rFonts w:ascii="Times New Roman" w:eastAsia="宋体" w:hAnsi="Times New Roman"/>
          <w:lang w:eastAsia="zh-CN"/>
        </w:rPr>
        <w:t>HER2-low</w:t>
      </w:r>
      <w:r>
        <w:rPr>
          <w:rFonts w:ascii="Times New Roman" w:eastAsia="宋体" w:hAnsi="Times New Roman" w:hint="eastAsia"/>
          <w:lang w:eastAsia="zh-CN"/>
        </w:rPr>
        <w:t>及</w:t>
      </w:r>
      <w:r>
        <w:rPr>
          <w:rFonts w:ascii="Times New Roman" w:eastAsia="宋体" w:hAnsi="Times New Roman"/>
          <w:lang w:eastAsia="zh-CN"/>
        </w:rPr>
        <w:t>HER2-ultralow</w:t>
      </w:r>
      <w:r>
        <w:rPr>
          <w:rFonts w:ascii="Times New Roman" w:eastAsia="宋体" w:hAnsi="Times New Roman" w:hint="eastAsia"/>
          <w:lang w:eastAsia="zh-CN"/>
        </w:rPr>
        <w:t>在获益方面具有相同的趋势，再次引发人们对</w:t>
      </w:r>
      <w:r>
        <w:rPr>
          <w:rFonts w:ascii="Times New Roman" w:eastAsia="宋体" w:hAnsi="Times New Roman"/>
          <w:lang w:eastAsia="zh-CN"/>
        </w:rPr>
        <w:t>HER2-low</w:t>
      </w:r>
      <w:r>
        <w:rPr>
          <w:rFonts w:ascii="Times New Roman" w:eastAsia="宋体" w:hAnsi="Times New Roman" w:hint="eastAsia"/>
          <w:lang w:eastAsia="zh-CN"/>
        </w:rPr>
        <w:t>下限的思考及探索。</w:t>
      </w:r>
    </w:p>
    <w:p w14:paraId="7FC1BA24" w14:textId="5AEBD5A2"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在现</w:t>
      </w:r>
      <w:r>
        <w:rPr>
          <w:rFonts w:ascii="Times New Roman" w:eastAsia="宋体" w:hAnsi="Times New Roman" w:hint="eastAsia"/>
          <w:lang w:eastAsia="zh-CN"/>
        </w:rPr>
        <w:t>代</w:t>
      </w:r>
      <w:r>
        <w:rPr>
          <w:rFonts w:ascii="Times New Roman" w:eastAsia="宋体" w:hAnsi="Times New Roman"/>
          <w:lang w:eastAsia="zh-CN"/>
        </w:rPr>
        <w:t>乳腺癌的精准医治环节里，</w:t>
      </w:r>
      <w:r>
        <w:rPr>
          <w:rFonts w:ascii="Times New Roman" w:eastAsia="宋体" w:hAnsi="Times New Roman"/>
          <w:lang w:eastAsia="zh-CN"/>
        </w:rPr>
        <w:t>HER2-low</w:t>
      </w:r>
      <w:r>
        <w:rPr>
          <w:rFonts w:ascii="Times New Roman" w:eastAsia="宋体" w:hAnsi="Times New Roman"/>
          <w:lang w:eastAsia="zh-CN"/>
        </w:rPr>
        <w:t>的定义</w:t>
      </w:r>
      <w:r>
        <w:rPr>
          <w:rFonts w:ascii="Times New Roman" w:eastAsia="宋体" w:hAnsi="Times New Roman" w:hint="eastAsia"/>
          <w:lang w:eastAsia="zh-CN"/>
        </w:rPr>
        <w:t>影响</w:t>
      </w:r>
      <w:r>
        <w:rPr>
          <w:rFonts w:ascii="Times New Roman" w:eastAsia="宋体" w:hAnsi="Times New Roman"/>
          <w:lang w:eastAsia="zh-CN"/>
        </w:rPr>
        <w:t>着病理学家的诊断和分型，也直接牵扯到患者的治疗选择</w:t>
      </w:r>
      <w:r>
        <w:rPr>
          <w:rFonts w:ascii="Times New Roman" w:eastAsia="宋体" w:hAnsi="Times New Roman" w:hint="eastAsia"/>
          <w:lang w:eastAsia="zh-CN"/>
        </w:rPr>
        <w:t>利弊</w:t>
      </w:r>
      <w:r>
        <w:rPr>
          <w:rFonts w:ascii="Times New Roman" w:eastAsia="宋体" w:hAnsi="Times New Roman"/>
          <w:lang w:eastAsia="zh-CN"/>
        </w:rPr>
        <w:t>，伴随抗</w:t>
      </w:r>
      <w:r>
        <w:rPr>
          <w:rFonts w:ascii="Times New Roman" w:eastAsia="宋体" w:hAnsi="Times New Roman"/>
          <w:lang w:eastAsia="zh-CN"/>
        </w:rPr>
        <w:t>HER2</w:t>
      </w:r>
      <w:r>
        <w:rPr>
          <w:rFonts w:ascii="Times New Roman" w:eastAsia="宋体" w:hAnsi="Times New Roman"/>
          <w:lang w:eastAsia="zh-CN"/>
        </w:rPr>
        <w:t>抗体药物的诞生</w:t>
      </w:r>
      <w:r>
        <w:rPr>
          <w:rFonts w:ascii="Times New Roman" w:eastAsia="宋体" w:hAnsi="Times New Roman" w:hint="eastAsia"/>
          <w:lang w:eastAsia="zh-CN"/>
        </w:rPr>
        <w:t>和研发</w:t>
      </w:r>
      <w:r>
        <w:rPr>
          <w:rFonts w:ascii="Times New Roman" w:eastAsia="宋体" w:hAnsi="Times New Roman"/>
          <w:lang w:eastAsia="zh-CN"/>
        </w:rPr>
        <w:t>，</w:t>
      </w:r>
      <w:r>
        <w:rPr>
          <w:rFonts w:ascii="Times New Roman" w:eastAsia="宋体" w:hAnsi="Times New Roman"/>
          <w:lang w:eastAsia="zh-CN"/>
        </w:rPr>
        <w:t>HER2-low</w:t>
      </w:r>
      <w:r>
        <w:rPr>
          <w:rFonts w:ascii="Times New Roman" w:eastAsia="宋体" w:hAnsi="Times New Roman" w:hint="eastAsia"/>
          <w:lang w:eastAsia="zh-CN"/>
        </w:rPr>
        <w:t>的患者群体越来越多受到关注</w:t>
      </w:r>
      <w:r>
        <w:rPr>
          <w:rFonts w:ascii="Times New Roman" w:eastAsia="宋体" w:hAnsi="Times New Roman"/>
          <w:lang w:eastAsia="zh-CN"/>
        </w:rPr>
        <w:t>，正在对针对这一群体的治疗策略展开探索，旨在达成定制化的治疗方案</w:t>
      </w:r>
      <w:r w:rsidR="008A461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NE.Ref.{244F40F4-926E-40B1-8670-25222255991D}</w:instrText>
      </w:r>
      <w:r w:rsidR="008A4615">
        <w:rPr>
          <w:rFonts w:ascii="Times New Roman" w:eastAsia="宋体" w:hAnsi="Times New Roman"/>
          <w:lang w:eastAsia="zh-CN"/>
        </w:rPr>
        <w:fldChar w:fldCharType="separate"/>
      </w:r>
      <w:r w:rsidR="00B77078" w:rsidRPr="00D12CF1">
        <w:rPr>
          <w:rFonts w:ascii="Times New Roman" w:eastAsia="宋体" w:hAnsi="Times New Roman"/>
          <w:lang w:eastAsia="zh-CN"/>
        </w:rPr>
        <w:t>[5]</w:t>
      </w:r>
      <w:r w:rsidR="008A4615">
        <w:rPr>
          <w:rFonts w:ascii="Times New Roman" w:eastAsia="宋体" w:hAnsi="Times New Roman"/>
          <w:lang w:eastAsia="zh-CN"/>
        </w:rPr>
        <w:fldChar w:fldCharType="end"/>
      </w:r>
      <w:r>
        <w:rPr>
          <w:rFonts w:ascii="Times New Roman" w:eastAsia="宋体" w:hAnsi="Times New Roman"/>
          <w:lang w:eastAsia="zh-CN"/>
        </w:rPr>
        <w:t>。</w:t>
      </w:r>
      <w:r>
        <w:rPr>
          <w:rFonts w:ascii="Times New Roman" w:eastAsia="宋体" w:hAnsi="Times New Roman" w:hint="eastAsia"/>
          <w:lang w:eastAsia="zh-CN"/>
        </w:rPr>
        <w:t>所以如何准确界定</w:t>
      </w:r>
      <w:r>
        <w:rPr>
          <w:rFonts w:ascii="Times New Roman" w:eastAsia="宋体" w:hAnsi="Times New Roman"/>
          <w:lang w:eastAsia="zh-CN"/>
        </w:rPr>
        <w:t>HER2-low</w:t>
      </w:r>
      <w:r>
        <w:rPr>
          <w:rFonts w:ascii="Times New Roman" w:eastAsia="宋体" w:hAnsi="Times New Roman" w:hint="eastAsia"/>
          <w:lang w:eastAsia="zh-CN"/>
        </w:rPr>
        <w:t>的标准对于优化患者的临床管理和提高治疗效果具有重要意义。</w:t>
      </w:r>
    </w:p>
    <w:p w14:paraId="460F0478" w14:textId="77777777" w:rsidR="00286C3E" w:rsidRDefault="00925912" w:rsidP="009F02AD">
      <w:pPr>
        <w:pStyle w:val="2"/>
        <w:spacing w:beforeLines="50" w:before="156" w:line="360" w:lineRule="auto"/>
        <w:jc w:val="both"/>
        <w:rPr>
          <w:rFonts w:ascii="Times New Roman" w:eastAsia="宋体" w:hAnsi="Times New Roman"/>
          <w:lang w:eastAsia="zh-CN"/>
        </w:rPr>
      </w:pPr>
      <w:r>
        <w:rPr>
          <w:rFonts w:ascii="Times New Roman" w:eastAsia="宋体" w:hAnsi="Times New Roman" w:hint="eastAsia"/>
          <w:lang w:eastAsia="zh-CN"/>
        </w:rPr>
        <w:t>2. HER2</w:t>
      </w:r>
      <w:r>
        <w:rPr>
          <w:rFonts w:ascii="Times New Roman" w:eastAsia="宋体" w:hAnsi="Times New Roman" w:hint="eastAsia"/>
          <w:lang w:eastAsia="zh-CN"/>
        </w:rPr>
        <w:t>低表达乳腺癌</w:t>
      </w:r>
    </w:p>
    <w:p w14:paraId="492B4024" w14:textId="77777777" w:rsidR="00286C3E" w:rsidRDefault="00925912">
      <w:pPr>
        <w:pStyle w:val="2"/>
        <w:spacing w:beforeLines="50" w:before="156" w:line="360" w:lineRule="auto"/>
        <w:jc w:val="both"/>
        <w:rPr>
          <w:rFonts w:ascii="Times New Roman" w:eastAsia="宋体" w:hAnsi="Times New Roman"/>
          <w:lang w:eastAsia="zh-CN"/>
        </w:rPr>
      </w:pPr>
      <w:r>
        <w:rPr>
          <w:rFonts w:ascii="Times New Roman" w:eastAsia="宋体" w:hAnsi="Times New Roman" w:hint="eastAsia"/>
          <w:lang w:eastAsia="zh-CN"/>
        </w:rPr>
        <w:t>2.1 HER2</w:t>
      </w:r>
      <w:r>
        <w:rPr>
          <w:rFonts w:ascii="Times New Roman" w:eastAsia="宋体" w:hAnsi="Times New Roman" w:hint="eastAsia"/>
          <w:lang w:eastAsia="zh-CN"/>
        </w:rPr>
        <w:t>低表达乳腺癌临床及病理特征</w:t>
      </w:r>
    </w:p>
    <w:p w14:paraId="1B488909" w14:textId="77777777" w:rsidR="00286C3E" w:rsidRDefault="00925912">
      <w:pPr>
        <w:spacing w:beforeLines="50" w:before="156" w:line="360" w:lineRule="auto"/>
        <w:ind w:firstLineChars="200" w:firstLine="480"/>
        <w:jc w:val="both"/>
        <w:rPr>
          <w:rFonts w:ascii="Times New Roman" w:eastAsia="宋体" w:hAnsi="Times New Roman"/>
          <w:lang w:eastAsia="zh-CN"/>
        </w:rPr>
      </w:pPr>
      <w:r w:rsidRPr="00D12CF1">
        <w:rPr>
          <w:rFonts w:ascii="Times New Roman" w:eastAsia="宋体" w:hAnsi="Times New Roman" w:hint="eastAsia"/>
          <w:lang w:eastAsia="zh-CN"/>
        </w:rPr>
        <w:t>HER2</w:t>
      </w:r>
      <w:r>
        <w:rPr>
          <w:rFonts w:ascii="Times New Roman" w:eastAsia="宋体" w:hAnsi="Times New Roman" w:hint="eastAsia"/>
          <w:lang w:eastAsia="zh-CN"/>
        </w:rPr>
        <w:t>低表达乳腺癌（</w:t>
      </w:r>
      <w:r>
        <w:rPr>
          <w:rFonts w:ascii="Times New Roman" w:eastAsia="宋体" w:hAnsi="Times New Roman" w:hint="eastAsia"/>
          <w:lang w:eastAsia="zh-CN"/>
        </w:rPr>
        <w:t>HER2-low breast cancer</w:t>
      </w:r>
      <w:r>
        <w:rPr>
          <w:rFonts w:ascii="Times New Roman" w:eastAsia="宋体" w:hAnsi="Times New Roman" w:hint="eastAsia"/>
          <w:lang w:eastAsia="zh-CN"/>
        </w:rPr>
        <w:t>）正逐步成为乳腺肿瘤学研究的热门焦点，传统</w:t>
      </w:r>
      <w:r>
        <w:rPr>
          <w:rFonts w:ascii="Times New Roman" w:eastAsia="宋体" w:hAnsi="Times New Roman" w:hint="eastAsia"/>
          <w:lang w:eastAsia="zh-CN"/>
        </w:rPr>
        <w:t>HER2</w:t>
      </w:r>
      <w:r>
        <w:rPr>
          <w:rFonts w:ascii="Times New Roman" w:eastAsia="宋体" w:hAnsi="Times New Roman" w:hint="eastAsia"/>
          <w:lang w:eastAsia="zh-CN"/>
        </w:rPr>
        <w:t>分型把关注点放在阳性与阴性，但</w:t>
      </w:r>
      <w:r>
        <w:rPr>
          <w:rFonts w:ascii="Times New Roman" w:eastAsia="宋体" w:hAnsi="Times New Roman"/>
          <w:lang w:eastAsia="zh-CN"/>
        </w:rPr>
        <w:t>HER2-low</w:t>
      </w:r>
      <w:r>
        <w:rPr>
          <w:rFonts w:ascii="Times New Roman" w:eastAsia="宋体" w:hAnsi="Times New Roman" w:hint="eastAsia"/>
          <w:lang w:eastAsia="zh-CN"/>
        </w:rPr>
        <w:t>在分子以及临床特征上展现出异质性，跟传统定义的</w:t>
      </w:r>
      <w:r>
        <w:rPr>
          <w:rFonts w:ascii="Times New Roman" w:eastAsia="宋体" w:hAnsi="Times New Roman" w:hint="eastAsia"/>
          <w:lang w:eastAsia="zh-CN"/>
        </w:rPr>
        <w:t>HER2</w:t>
      </w:r>
      <w:r>
        <w:rPr>
          <w:rFonts w:ascii="Times New Roman" w:eastAsia="宋体" w:hAnsi="Times New Roman" w:hint="eastAsia"/>
          <w:lang w:eastAsia="zh-CN"/>
        </w:rPr>
        <w:t>阴性情形不同。</w:t>
      </w:r>
    </w:p>
    <w:p w14:paraId="36EA89A0" w14:textId="69A242E1" w:rsidR="00286C3E" w:rsidRDefault="00925912" w:rsidP="009C7783">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从流行病学的层面，</w:t>
      </w:r>
      <w:r>
        <w:rPr>
          <w:rFonts w:ascii="Times New Roman" w:eastAsia="宋体" w:hAnsi="Times New Roman" w:hint="eastAsia"/>
          <w:lang w:eastAsia="zh-CN"/>
        </w:rPr>
        <w:t>HER2-low</w:t>
      </w:r>
      <w:r>
        <w:rPr>
          <w:rFonts w:ascii="Times New Roman" w:eastAsia="宋体" w:hAnsi="Times New Roman"/>
          <w:lang w:eastAsia="zh-CN"/>
        </w:rPr>
        <w:t>乳腺癌</w:t>
      </w:r>
      <w:r>
        <w:rPr>
          <w:rFonts w:ascii="Times New Roman" w:eastAsia="宋体" w:hAnsi="Times New Roman" w:hint="eastAsia"/>
          <w:lang w:eastAsia="zh-CN"/>
        </w:rPr>
        <w:t>约</w:t>
      </w:r>
      <w:r>
        <w:rPr>
          <w:rFonts w:ascii="Times New Roman" w:eastAsia="宋体" w:hAnsi="Times New Roman"/>
          <w:lang w:eastAsia="zh-CN"/>
        </w:rPr>
        <w:t>占所有乳腺癌病例的</w:t>
      </w:r>
      <w:r>
        <w:rPr>
          <w:rFonts w:ascii="Times New Roman" w:eastAsia="宋体" w:hAnsi="Times New Roman"/>
          <w:lang w:eastAsia="zh-CN"/>
        </w:rPr>
        <w:t>45%</w:t>
      </w:r>
      <w:r>
        <w:rPr>
          <w:rFonts w:ascii="Times New Roman" w:eastAsia="宋体" w:hAnsi="Times New Roman"/>
          <w:lang w:eastAsia="zh-CN"/>
        </w:rPr>
        <w:t>到</w:t>
      </w:r>
      <w:r w:rsidRPr="00D12CF1">
        <w:rPr>
          <w:rFonts w:ascii="Times New Roman" w:eastAsia="宋体" w:hAnsi="Times New Roman"/>
          <w:lang w:eastAsia="zh-CN"/>
        </w:rPr>
        <w:t>55%</w:t>
      </w:r>
      <w:r w:rsidR="008A461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NE.Ref.{5ECF9DC5-1599-43A4-91CF-E1649440D4EB}</w:instrText>
      </w:r>
      <w:r w:rsidR="008A4615">
        <w:rPr>
          <w:rFonts w:ascii="Times New Roman" w:eastAsia="宋体" w:hAnsi="Times New Roman"/>
          <w:lang w:eastAsia="zh-CN"/>
        </w:rPr>
        <w:fldChar w:fldCharType="separate"/>
      </w:r>
      <w:r w:rsidR="00B77078" w:rsidRPr="00D12CF1">
        <w:rPr>
          <w:rFonts w:ascii="Times New Roman" w:eastAsia="宋体" w:hAnsi="Times New Roman"/>
          <w:lang w:eastAsia="zh-CN"/>
        </w:rPr>
        <w:t>[9]</w:t>
      </w:r>
      <w:r w:rsidR="008A4615">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hint="eastAsia"/>
          <w:lang w:eastAsia="zh-CN"/>
        </w:rPr>
        <w:t>Xu</w:t>
      </w:r>
      <w:r>
        <w:rPr>
          <w:rFonts w:ascii="Times New Roman" w:eastAsia="宋体" w:hAnsi="Times New Roman" w:hint="eastAsia"/>
          <w:lang w:eastAsia="zh-CN"/>
        </w:rPr>
        <w:t>等（</w:t>
      </w:r>
      <w:r>
        <w:rPr>
          <w:rFonts w:ascii="Times New Roman" w:eastAsia="宋体" w:hAnsi="Times New Roman" w:hint="eastAsia"/>
          <w:lang w:eastAsia="zh-CN"/>
        </w:rPr>
        <w:t>2023</w:t>
      </w:r>
      <w:r>
        <w:rPr>
          <w:rFonts w:ascii="Times New Roman" w:eastAsia="宋体" w:hAnsi="Times New Roman" w:hint="eastAsia"/>
          <w:lang w:eastAsia="zh-CN"/>
        </w:rPr>
        <w:t>）研究同样显示，</w:t>
      </w:r>
      <w:r>
        <w:rPr>
          <w:rFonts w:ascii="Times New Roman" w:eastAsia="宋体" w:hAnsi="Times New Roman" w:hint="eastAsia"/>
          <w:lang w:eastAsia="zh-CN"/>
        </w:rPr>
        <w:t>HER2-low</w:t>
      </w:r>
      <w:r>
        <w:rPr>
          <w:rFonts w:ascii="Times New Roman" w:eastAsia="宋体" w:hAnsi="Times New Roman" w:hint="eastAsia"/>
          <w:lang w:eastAsia="zh-CN"/>
        </w:rPr>
        <w:t>在乳腺癌当中占了较大的</w:t>
      </w:r>
      <w:r w:rsidRPr="00D12CF1">
        <w:rPr>
          <w:rFonts w:ascii="Times New Roman" w:eastAsia="宋体" w:hAnsi="Times New Roman" w:hint="eastAsia"/>
          <w:lang w:eastAsia="zh-CN"/>
        </w:rPr>
        <w:t>比</w:t>
      </w:r>
      <w:r>
        <w:rPr>
          <w:rFonts w:ascii="Times New Roman" w:eastAsia="宋体" w:hAnsi="Times New Roman" w:hint="eastAsia"/>
          <w:lang w:eastAsia="zh-CN"/>
        </w:rPr>
        <w:t>例</w:t>
      </w:r>
      <w:r w:rsidR="000A55AB">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NE.Ref.{6617DA20-99AB-417B-8CDD-DFB52D411C00}</w:instrText>
      </w:r>
      <w:r w:rsidR="000A55AB">
        <w:rPr>
          <w:rFonts w:ascii="Times New Roman" w:eastAsia="宋体" w:hAnsi="Times New Roman"/>
          <w:lang w:eastAsia="zh-CN"/>
        </w:rPr>
        <w:fldChar w:fldCharType="separate"/>
      </w:r>
      <w:r w:rsidR="00B77078" w:rsidRPr="00D12CF1">
        <w:rPr>
          <w:rFonts w:ascii="Times New Roman" w:eastAsia="宋体" w:hAnsi="Times New Roman"/>
          <w:lang w:eastAsia="zh-CN"/>
        </w:rPr>
        <w:t>[10]</w:t>
      </w:r>
      <w:r w:rsidR="000A55AB">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hint="eastAsia"/>
          <w:lang w:eastAsia="zh-CN"/>
        </w:rPr>
        <w:t xml:space="preserve"> </w:t>
      </w:r>
      <w:r>
        <w:rPr>
          <w:rFonts w:ascii="Times New Roman" w:eastAsia="宋体" w:hAnsi="Times New Roman" w:hint="eastAsia"/>
          <w:lang w:eastAsia="zh-CN"/>
        </w:rPr>
        <w:t>有研究表明，不同乳腺癌亚型当中</w:t>
      </w:r>
      <w:r>
        <w:rPr>
          <w:rFonts w:ascii="Times New Roman" w:eastAsia="宋体" w:hAnsi="Times New Roman" w:hint="eastAsia"/>
          <w:lang w:eastAsia="zh-CN"/>
        </w:rPr>
        <w:t>HHER2-low</w:t>
      </w:r>
      <w:r>
        <w:rPr>
          <w:rFonts w:ascii="Times New Roman" w:eastAsia="宋体" w:hAnsi="Times New Roman" w:hint="eastAsia"/>
          <w:lang w:eastAsia="zh-CN"/>
        </w:rPr>
        <w:t>的比例不相同，尤其是在</w:t>
      </w:r>
      <w:r>
        <w:rPr>
          <w:rFonts w:ascii="Times New Roman" w:eastAsia="宋体" w:hAnsi="Times New Roman"/>
          <w:lang w:eastAsia="zh-CN"/>
        </w:rPr>
        <w:t>激素受体阳性（</w:t>
      </w:r>
      <w:r>
        <w:rPr>
          <w:rFonts w:ascii="Times New Roman" w:eastAsia="宋体" w:hAnsi="Times New Roman"/>
          <w:lang w:eastAsia="zh-CN"/>
        </w:rPr>
        <w:t>hormone receptor–positive</w:t>
      </w:r>
      <w:r>
        <w:rPr>
          <w:rFonts w:ascii="Times New Roman" w:eastAsia="宋体" w:hAnsi="Times New Roman"/>
          <w:lang w:eastAsia="zh-CN"/>
        </w:rPr>
        <w:t>，</w:t>
      </w:r>
      <w:r>
        <w:rPr>
          <w:rFonts w:ascii="Times New Roman" w:eastAsia="宋体" w:hAnsi="Times New Roman"/>
          <w:lang w:eastAsia="zh-CN"/>
        </w:rPr>
        <w:t>HR+</w:t>
      </w:r>
      <w:r>
        <w:rPr>
          <w:rFonts w:ascii="Times New Roman" w:eastAsia="宋体" w:hAnsi="Times New Roman"/>
          <w:lang w:eastAsia="zh-CN"/>
        </w:rPr>
        <w:t>）</w:t>
      </w:r>
      <w:r>
        <w:rPr>
          <w:rFonts w:ascii="Times New Roman" w:eastAsia="宋体" w:hAnsi="Times New Roman" w:hint="eastAsia"/>
          <w:lang w:eastAsia="zh-CN"/>
        </w:rPr>
        <w:t>乳腺癌以及</w:t>
      </w:r>
      <w:r>
        <w:rPr>
          <w:rFonts w:ascii="Times New Roman" w:eastAsia="宋体" w:hAnsi="Times New Roman" w:hint="eastAsia"/>
          <w:lang w:eastAsia="zh-CN"/>
        </w:rPr>
        <w:t>TNBC</w:t>
      </w:r>
      <w:r>
        <w:rPr>
          <w:rFonts w:ascii="Times New Roman" w:eastAsia="宋体" w:hAnsi="Times New Roman" w:hint="eastAsia"/>
          <w:lang w:eastAsia="zh-CN"/>
        </w:rPr>
        <w:t>里，其占比分别为</w:t>
      </w:r>
      <w:r>
        <w:rPr>
          <w:rFonts w:ascii="Times New Roman" w:eastAsia="宋体" w:hAnsi="Times New Roman" w:hint="eastAsia"/>
          <w:lang w:eastAsia="zh-CN"/>
        </w:rPr>
        <w:t>56.7%</w:t>
      </w:r>
      <w:r>
        <w:rPr>
          <w:rFonts w:ascii="Times New Roman" w:eastAsia="宋体" w:hAnsi="Times New Roman" w:hint="eastAsia"/>
          <w:lang w:eastAsia="zh-CN"/>
        </w:rPr>
        <w:t>和</w:t>
      </w:r>
      <w:r w:rsidRPr="00D12CF1">
        <w:rPr>
          <w:rFonts w:ascii="Times New Roman" w:eastAsia="宋体" w:hAnsi="Times New Roman" w:hint="eastAsia"/>
          <w:lang w:eastAsia="zh-CN"/>
        </w:rPr>
        <w:t>14.6%</w:t>
      </w:r>
      <w:r w:rsidR="000A55AB">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NE.Ref.{8E25FB8F-0532-4BE2-AE26-12FC31579792}</w:instrText>
      </w:r>
      <w:r w:rsidR="000A55AB">
        <w:rPr>
          <w:rFonts w:ascii="Times New Roman" w:eastAsia="宋体" w:hAnsi="Times New Roman"/>
          <w:lang w:eastAsia="zh-CN"/>
        </w:rPr>
        <w:fldChar w:fldCharType="separate"/>
      </w:r>
      <w:r w:rsidR="00B77078" w:rsidRPr="00D12CF1">
        <w:rPr>
          <w:rFonts w:ascii="Times New Roman" w:eastAsia="宋体" w:hAnsi="Times New Roman"/>
          <w:lang w:eastAsia="zh-CN"/>
        </w:rPr>
        <w:t>[11]</w:t>
      </w:r>
      <w:r w:rsidR="000A55AB">
        <w:rPr>
          <w:rFonts w:ascii="Times New Roman" w:eastAsia="宋体" w:hAnsi="Times New Roman"/>
          <w:lang w:eastAsia="zh-CN"/>
        </w:rPr>
        <w:fldChar w:fldCharType="end"/>
      </w:r>
      <w:r>
        <w:rPr>
          <w:rFonts w:ascii="Times New Roman" w:eastAsia="宋体" w:hAnsi="Times New Roman" w:hint="eastAsia"/>
          <w:lang w:eastAsia="zh-CN"/>
        </w:rPr>
        <w:t>。另一项研究表明，跟</w:t>
      </w:r>
      <w:r>
        <w:rPr>
          <w:rFonts w:ascii="Times New Roman" w:eastAsia="宋体" w:hAnsi="Times New Roman"/>
          <w:lang w:eastAsia="zh-CN"/>
        </w:rPr>
        <w:t>HER2</w:t>
      </w:r>
      <w:r>
        <w:rPr>
          <w:rFonts w:ascii="Times New Roman" w:eastAsia="宋体" w:hAnsi="Times New Roman"/>
          <w:lang w:eastAsia="zh-CN"/>
        </w:rPr>
        <w:t>零表达（</w:t>
      </w:r>
      <w:r>
        <w:rPr>
          <w:rFonts w:ascii="Times New Roman" w:eastAsia="宋体" w:hAnsi="Times New Roman"/>
          <w:lang w:eastAsia="zh-CN"/>
        </w:rPr>
        <w:t>human epidermal growth factor receptor 2–null</w:t>
      </w:r>
      <w:r>
        <w:rPr>
          <w:rFonts w:ascii="Times New Roman" w:eastAsia="宋体" w:hAnsi="Times New Roman"/>
          <w:lang w:eastAsia="zh-CN"/>
        </w:rPr>
        <w:t>，</w:t>
      </w:r>
      <w:r>
        <w:rPr>
          <w:rFonts w:ascii="Times New Roman" w:eastAsia="宋体" w:hAnsi="Times New Roman"/>
          <w:lang w:eastAsia="zh-CN"/>
        </w:rPr>
        <w:t>HER2-null</w:t>
      </w:r>
      <w:r>
        <w:rPr>
          <w:rFonts w:ascii="Times New Roman" w:eastAsia="宋体" w:hAnsi="Times New Roman"/>
          <w:lang w:eastAsia="zh-CN"/>
        </w:rPr>
        <w:t>）</w:t>
      </w:r>
      <w:r>
        <w:rPr>
          <w:rFonts w:ascii="Times New Roman" w:eastAsia="宋体" w:hAnsi="Times New Roman" w:hint="eastAsia"/>
          <w:lang w:eastAsia="zh-CN"/>
        </w:rPr>
        <w:t>乳腺癌患者作对比，</w:t>
      </w:r>
      <w:r>
        <w:rPr>
          <w:rFonts w:ascii="Times New Roman" w:eastAsia="宋体" w:hAnsi="Times New Roman" w:hint="eastAsia"/>
          <w:lang w:eastAsia="zh-CN"/>
        </w:rPr>
        <w:t>HER2-low</w:t>
      </w:r>
      <w:r>
        <w:rPr>
          <w:rFonts w:ascii="Times New Roman" w:eastAsia="宋体" w:hAnsi="Times New Roman" w:hint="eastAsia"/>
          <w:lang w:eastAsia="zh-CN"/>
        </w:rPr>
        <w:t>乳腺癌患者的激素受体阳性</w:t>
      </w:r>
      <w:r w:rsidR="000A55AB">
        <w:rPr>
          <w:rFonts w:ascii="Times New Roman" w:eastAsia="宋体" w:hAnsi="Times New Roman" w:hint="eastAsia"/>
          <w:lang w:eastAsia="zh-CN"/>
        </w:rPr>
        <w:t>患者</w:t>
      </w:r>
      <w:r>
        <w:rPr>
          <w:rFonts w:ascii="Times New Roman" w:eastAsia="宋体" w:hAnsi="Times New Roman" w:hint="eastAsia"/>
          <w:lang w:eastAsia="zh-CN"/>
        </w:rPr>
        <w:t>比例较高</w:t>
      </w:r>
      <w:r w:rsidR="000A55AB">
        <w:rPr>
          <w:rFonts w:ascii="Times New Roman" w:eastAsia="宋体" w:hAnsi="Times New Roman" w:hint="eastAsia"/>
          <w:lang w:eastAsia="zh-CN"/>
        </w:rPr>
        <w:t>并且</w:t>
      </w:r>
      <w:r>
        <w:rPr>
          <w:rFonts w:ascii="Times New Roman" w:eastAsia="宋体" w:hAnsi="Times New Roman" w:hint="eastAsia"/>
          <w:lang w:eastAsia="zh-CN"/>
        </w:rPr>
        <w:t>肿瘤组织学分级有着更低的数值，</w:t>
      </w:r>
      <w:r>
        <w:rPr>
          <w:rFonts w:ascii="Times New Roman" w:eastAsia="宋体" w:hAnsi="Times New Roman"/>
          <w:lang w:eastAsia="zh-CN"/>
        </w:rPr>
        <w:t>显示出其在不同分子亚型中的分布特征</w:t>
      </w:r>
      <w:r w:rsidR="002623E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NE.Ref.{DCECBFBE-60E5-4D16-B589-BB8FBE4A1759}</w:instrText>
      </w:r>
      <w:r w:rsidR="002623E3">
        <w:rPr>
          <w:rFonts w:ascii="Times New Roman" w:eastAsia="宋体" w:hAnsi="Times New Roman"/>
          <w:lang w:eastAsia="zh-CN"/>
        </w:rPr>
        <w:fldChar w:fldCharType="separate"/>
      </w:r>
      <w:r w:rsidR="00E1524D" w:rsidRPr="00D12CF1">
        <w:rPr>
          <w:rFonts w:ascii="Times New Roman" w:eastAsia="宋体" w:hAnsi="Times New Roman"/>
          <w:lang w:eastAsia="zh-CN"/>
        </w:rPr>
        <w:t>[12]</w:t>
      </w:r>
      <w:r w:rsidR="002623E3">
        <w:rPr>
          <w:rFonts w:ascii="Times New Roman" w:eastAsia="宋体" w:hAnsi="Times New Roman"/>
          <w:lang w:eastAsia="zh-CN"/>
        </w:rPr>
        <w:fldChar w:fldCharType="end"/>
      </w:r>
      <w:r>
        <w:rPr>
          <w:rFonts w:ascii="Times New Roman" w:eastAsia="宋体" w:hAnsi="Times New Roman" w:hint="eastAsia"/>
          <w:lang w:eastAsia="zh-CN"/>
        </w:rPr>
        <w:t>。</w:t>
      </w:r>
    </w:p>
    <w:p w14:paraId="5EAE9990" w14:textId="0F168F41"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从病理学特征的维度看，</w:t>
      </w:r>
      <w:r w:rsidR="00C012BF">
        <w:rPr>
          <w:rFonts w:ascii="Times New Roman" w:eastAsia="宋体" w:hAnsi="Times New Roman" w:hint="eastAsia"/>
          <w:lang w:eastAsia="zh-CN"/>
        </w:rPr>
        <w:t>以</w:t>
      </w:r>
      <w:r>
        <w:rPr>
          <w:rFonts w:ascii="Times New Roman" w:eastAsia="宋体" w:hAnsi="Times New Roman"/>
          <w:lang w:eastAsia="zh-CN"/>
        </w:rPr>
        <w:t>HER2-null</w:t>
      </w:r>
      <w:r>
        <w:rPr>
          <w:rFonts w:ascii="Times New Roman" w:eastAsia="宋体" w:hAnsi="Times New Roman"/>
          <w:lang w:eastAsia="zh-CN"/>
        </w:rPr>
        <w:t>乳腺癌对照，</w:t>
      </w:r>
      <w:r>
        <w:rPr>
          <w:rFonts w:ascii="Times New Roman" w:eastAsia="宋体" w:hAnsi="Times New Roman" w:hint="eastAsia"/>
          <w:lang w:eastAsia="zh-CN"/>
        </w:rPr>
        <w:t>HER2-low</w:t>
      </w:r>
      <w:r>
        <w:rPr>
          <w:rFonts w:ascii="Times New Roman" w:eastAsia="宋体" w:hAnsi="Times New Roman"/>
          <w:lang w:eastAsia="zh-CN"/>
        </w:rPr>
        <w:t>乳腺癌，呈现出较低的肿瘤浸润淋巴细胞密度，这</w:t>
      </w:r>
      <w:r w:rsidR="00AD7197">
        <w:rPr>
          <w:rFonts w:ascii="Times New Roman" w:eastAsia="宋体" w:hAnsi="Times New Roman" w:hint="eastAsia"/>
          <w:lang w:eastAsia="zh-CN"/>
        </w:rPr>
        <w:t>可能</w:t>
      </w:r>
      <w:r>
        <w:rPr>
          <w:rFonts w:ascii="Times New Roman" w:eastAsia="宋体" w:hAnsi="Times New Roman"/>
          <w:lang w:eastAsia="zh-CN"/>
        </w:rPr>
        <w:t>会引起其免疫反应的衰减，二者在免疫相关基因表达的情形上同样</w:t>
      </w:r>
      <w:r>
        <w:rPr>
          <w:rFonts w:ascii="Times New Roman" w:eastAsia="宋体" w:hAnsi="Times New Roman" w:hint="eastAsia"/>
          <w:lang w:eastAsia="zh-CN"/>
        </w:rPr>
        <w:t>存在</w:t>
      </w:r>
      <w:r>
        <w:rPr>
          <w:rFonts w:ascii="Times New Roman" w:eastAsia="宋体" w:hAnsi="Times New Roman"/>
          <w:lang w:eastAsia="zh-CN"/>
        </w:rPr>
        <w:t>差异，这进一步证实了其免疫反应较弱的特</w:t>
      </w:r>
      <w:r w:rsidRPr="00D12CF1">
        <w:rPr>
          <w:rFonts w:ascii="Times New Roman" w:eastAsia="宋体" w:hAnsi="Times New Roman"/>
          <w:lang w:eastAsia="zh-CN"/>
        </w:rPr>
        <w:t>性</w:t>
      </w:r>
      <w:r w:rsidR="002623E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NE.Ref.{492D754A-7D91-452D-A6D2-3E3E27648B97}</w:instrText>
      </w:r>
      <w:r w:rsidR="002623E3">
        <w:rPr>
          <w:rFonts w:ascii="Times New Roman" w:eastAsia="宋体" w:hAnsi="Times New Roman"/>
          <w:lang w:eastAsia="zh-CN"/>
        </w:rPr>
        <w:fldChar w:fldCharType="separate"/>
      </w:r>
      <w:r w:rsidR="00E1524D" w:rsidRPr="00D12CF1">
        <w:rPr>
          <w:rFonts w:ascii="Times New Roman" w:eastAsia="宋体" w:hAnsi="Times New Roman"/>
          <w:lang w:eastAsia="zh-CN"/>
        </w:rPr>
        <w:t>[13]</w:t>
      </w:r>
      <w:r w:rsidR="002623E3">
        <w:rPr>
          <w:rFonts w:ascii="Times New Roman" w:eastAsia="宋体" w:hAnsi="Times New Roman"/>
          <w:lang w:eastAsia="zh-CN"/>
        </w:rPr>
        <w:fldChar w:fldCharType="end"/>
      </w:r>
      <w:r>
        <w:rPr>
          <w:rFonts w:ascii="Times New Roman" w:eastAsia="宋体" w:hAnsi="Times New Roman" w:hint="eastAsia"/>
          <w:lang w:eastAsia="zh-CN"/>
        </w:rPr>
        <w:t>。同时，特殊的组织学亚型，譬如</w:t>
      </w:r>
      <w:r>
        <w:rPr>
          <w:rFonts w:ascii="Times New Roman" w:eastAsia="宋体" w:hAnsi="Times New Roman"/>
          <w:lang w:eastAsia="zh-CN"/>
        </w:rPr>
        <w:t>倒置极性高柱细胞癌（</w:t>
      </w:r>
      <w:r>
        <w:rPr>
          <w:rFonts w:ascii="Times New Roman" w:eastAsia="宋体" w:hAnsi="Times New Roman"/>
          <w:lang w:eastAsia="zh-CN"/>
        </w:rPr>
        <w:t>tall cell carcinoma with reversed polarity, TCCRP</w:t>
      </w:r>
      <w:r>
        <w:rPr>
          <w:rFonts w:ascii="Times New Roman" w:eastAsia="宋体" w:hAnsi="Times New Roman"/>
          <w:lang w:eastAsia="zh-CN"/>
        </w:rPr>
        <w:t>）</w:t>
      </w:r>
      <w:r>
        <w:rPr>
          <w:rFonts w:ascii="Times New Roman" w:eastAsia="宋体" w:hAnsi="Times New Roman" w:hint="eastAsia"/>
          <w:lang w:eastAsia="zh-CN"/>
        </w:rPr>
        <w:t>，其组织学的表现特征与典型的</w:t>
      </w:r>
      <w:r>
        <w:rPr>
          <w:rFonts w:ascii="Times New Roman" w:eastAsia="宋体" w:hAnsi="Times New Roman" w:hint="eastAsia"/>
          <w:lang w:eastAsia="zh-CN"/>
        </w:rPr>
        <w:t>HER2</w:t>
      </w:r>
      <w:r>
        <w:rPr>
          <w:rFonts w:ascii="Times New Roman" w:eastAsia="宋体" w:hAnsi="Times New Roman" w:hint="eastAsia"/>
          <w:lang w:eastAsia="zh-CN"/>
        </w:rPr>
        <w:t>阴性乳腺癌不同，</w:t>
      </w:r>
      <w:r w:rsidR="004C36A3" w:rsidRPr="004C36A3">
        <w:rPr>
          <w:rFonts w:ascii="Times New Roman" w:eastAsia="宋体" w:hAnsi="Times New Roman"/>
          <w:lang w:eastAsia="zh-CN"/>
        </w:rPr>
        <w:t>TCCRP</w:t>
      </w:r>
      <w:r w:rsidR="004C36A3" w:rsidRPr="004C36A3">
        <w:rPr>
          <w:rFonts w:ascii="Times New Roman" w:eastAsia="宋体" w:hAnsi="Times New Roman"/>
          <w:lang w:eastAsia="zh-CN"/>
        </w:rPr>
        <w:t>总体被认为具有惰性生物学行为，但</w:t>
      </w:r>
      <w:r w:rsidR="004C36A3" w:rsidRPr="00D12CF1">
        <w:rPr>
          <w:rFonts w:ascii="Times New Roman" w:eastAsia="宋体" w:hAnsi="Times New Roman"/>
          <w:lang w:eastAsia="zh-CN"/>
        </w:rPr>
        <w:t>在少量病例</w:t>
      </w:r>
      <w:r w:rsidR="004C36A3" w:rsidRPr="00D12CF1">
        <w:rPr>
          <w:rFonts w:ascii="Times New Roman" w:eastAsia="宋体" w:hAnsi="Times New Roman"/>
          <w:lang w:eastAsia="zh-CN"/>
        </w:rPr>
        <w:lastRenderedPageBreak/>
        <w:t>/</w:t>
      </w:r>
      <w:r w:rsidR="004C36A3" w:rsidRPr="00D12CF1">
        <w:rPr>
          <w:rFonts w:ascii="Times New Roman" w:eastAsia="宋体" w:hAnsi="Times New Roman"/>
          <w:lang w:eastAsia="zh-CN"/>
        </w:rPr>
        <w:t>小样本报道中</w:t>
      </w:r>
      <w:r w:rsidR="004C36A3" w:rsidRPr="004C36A3">
        <w:rPr>
          <w:rFonts w:ascii="Times New Roman" w:eastAsia="宋体" w:hAnsi="Times New Roman"/>
          <w:lang w:eastAsia="zh-CN"/>
        </w:rPr>
        <w:t>，可见</w:t>
      </w:r>
      <w:r w:rsidR="00BC288D" w:rsidRPr="00D12CF1">
        <w:rPr>
          <w:rFonts w:ascii="Times New Roman" w:eastAsia="宋体" w:hAnsi="Times New Roman" w:hint="eastAsia"/>
          <w:lang w:eastAsia="zh-CN"/>
        </w:rPr>
        <w:t>组织学分级高</w:t>
      </w:r>
      <w:r w:rsidR="004C36A3" w:rsidRPr="004C36A3">
        <w:rPr>
          <w:rFonts w:ascii="Times New Roman" w:eastAsia="宋体" w:hAnsi="Times New Roman"/>
          <w:lang w:eastAsia="zh-CN"/>
        </w:rPr>
        <w:t>、</w:t>
      </w:r>
      <w:r w:rsidR="004C36A3" w:rsidRPr="00D12CF1">
        <w:rPr>
          <w:rFonts w:ascii="Times New Roman" w:eastAsia="宋体" w:hAnsi="Times New Roman"/>
          <w:lang w:eastAsia="zh-CN"/>
        </w:rPr>
        <w:t>明确间质浸润</w:t>
      </w:r>
      <w:r w:rsidR="004C36A3" w:rsidRPr="004C36A3">
        <w:rPr>
          <w:rFonts w:ascii="Times New Roman" w:eastAsia="宋体" w:hAnsi="Times New Roman"/>
          <w:lang w:eastAsia="zh-CN"/>
        </w:rPr>
        <w:t>，以及</w:t>
      </w:r>
      <w:r w:rsidR="004C36A3" w:rsidRPr="00D12CF1">
        <w:rPr>
          <w:rFonts w:ascii="Times New Roman" w:eastAsia="宋体" w:hAnsi="Times New Roman"/>
          <w:lang w:eastAsia="zh-CN"/>
        </w:rPr>
        <w:t>罕见的淋巴血管侵犯、淋巴结或远处转移</w:t>
      </w:r>
      <w:r w:rsidR="004C36A3" w:rsidRPr="004C36A3">
        <w:rPr>
          <w:rFonts w:ascii="Times New Roman" w:eastAsia="宋体" w:hAnsi="Times New Roman"/>
          <w:lang w:eastAsia="zh-CN"/>
        </w:rPr>
        <w:t>等</w:t>
      </w:r>
      <w:r w:rsidR="00BC288D">
        <w:rPr>
          <w:rFonts w:ascii="Times New Roman" w:eastAsia="宋体" w:hAnsi="Times New Roman" w:hint="eastAsia"/>
          <w:lang w:eastAsia="zh-CN"/>
        </w:rPr>
        <w:t>侵袭</w:t>
      </w:r>
      <w:r w:rsidR="004C36A3" w:rsidRPr="004C36A3">
        <w:rPr>
          <w:rFonts w:ascii="Times New Roman" w:eastAsia="宋体" w:hAnsi="Times New Roman"/>
          <w:lang w:eastAsia="zh-CN"/>
        </w:rPr>
        <w:t>现象，提示其生物学行为可能存</w:t>
      </w:r>
      <w:r w:rsidR="004C36A3" w:rsidRPr="00D12CF1">
        <w:rPr>
          <w:rFonts w:ascii="Times New Roman" w:eastAsia="宋体" w:hAnsi="Times New Roman"/>
          <w:lang w:eastAsia="zh-CN"/>
        </w:rPr>
        <w:t>在异质性</w:t>
      </w:r>
      <w:r w:rsidRPr="00D12CF1">
        <w:rPr>
          <w:rFonts w:ascii="Times New Roman" w:eastAsia="宋体" w:hAnsi="Times New Roman"/>
          <w:lang w:eastAsia="zh-CN"/>
        </w:rPr>
        <w:t>。</w:t>
      </w:r>
      <w:r w:rsidR="004C36A3"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NE.Ref.{65A442E1-34F6-4AEF-AD93-A32C3B4C9A2A}</w:instrText>
      </w:r>
      <w:r w:rsidR="004C36A3" w:rsidRPr="00D12CF1">
        <w:rPr>
          <w:rFonts w:ascii="Times New Roman" w:eastAsia="宋体" w:hAnsi="Times New Roman"/>
          <w:lang w:eastAsia="zh-CN"/>
        </w:rPr>
        <w:fldChar w:fldCharType="separate"/>
      </w:r>
      <w:r w:rsidR="00B77078" w:rsidRPr="00D12CF1">
        <w:rPr>
          <w:rFonts w:ascii="Times New Roman" w:eastAsia="宋体" w:hAnsi="Times New Roman"/>
          <w:lang w:eastAsia="zh-CN"/>
        </w:rPr>
        <w:t>[14-16]</w:t>
      </w:r>
      <w:r w:rsidR="004C36A3" w:rsidRPr="00D12CF1">
        <w:rPr>
          <w:rFonts w:ascii="Times New Roman" w:eastAsia="宋体" w:hAnsi="Times New Roman"/>
          <w:lang w:eastAsia="zh-CN"/>
        </w:rPr>
        <w:fldChar w:fldCharType="end"/>
      </w:r>
    </w:p>
    <w:p w14:paraId="6B460C5E" w14:textId="6AEDD0A4"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HER2-low</w:t>
      </w:r>
      <w:r>
        <w:rPr>
          <w:rFonts w:ascii="Times New Roman" w:eastAsia="宋体" w:hAnsi="Times New Roman"/>
          <w:lang w:eastAsia="zh-CN"/>
        </w:rPr>
        <w:t>的乳腺癌在组织学类型上多呈现为浸润性导管癌（</w:t>
      </w:r>
      <w:r>
        <w:rPr>
          <w:rFonts w:ascii="Times New Roman" w:eastAsia="宋体" w:hAnsi="Times New Roman"/>
          <w:lang w:eastAsia="zh-CN"/>
        </w:rPr>
        <w:t>invasive ductal carcinoma</w:t>
      </w:r>
      <w:r>
        <w:rPr>
          <w:rFonts w:ascii="Times New Roman" w:eastAsia="宋体" w:hAnsi="Times New Roman"/>
          <w:lang w:eastAsia="zh-CN"/>
        </w:rPr>
        <w:t>，</w:t>
      </w:r>
      <w:r>
        <w:rPr>
          <w:rFonts w:ascii="Times New Roman" w:eastAsia="宋体" w:hAnsi="Times New Roman"/>
          <w:lang w:eastAsia="zh-CN"/>
        </w:rPr>
        <w:t>IDC</w:t>
      </w:r>
      <w:r>
        <w:rPr>
          <w:rFonts w:ascii="Times New Roman" w:eastAsia="宋体" w:hAnsi="Times New Roman"/>
          <w:lang w:eastAsia="zh-CN"/>
        </w:rPr>
        <w:t>），亦称非特殊类型浸润性癌（</w:t>
      </w:r>
      <w:r>
        <w:rPr>
          <w:rFonts w:ascii="Times New Roman" w:eastAsia="宋体" w:hAnsi="Times New Roman"/>
          <w:lang w:eastAsia="zh-CN"/>
        </w:rPr>
        <w:t>invasive carcinoma of no special type</w:t>
      </w:r>
      <w:r>
        <w:rPr>
          <w:rFonts w:ascii="Times New Roman" w:eastAsia="宋体" w:hAnsi="Times New Roman"/>
          <w:lang w:eastAsia="zh-CN"/>
        </w:rPr>
        <w:t>，</w:t>
      </w:r>
      <w:r>
        <w:rPr>
          <w:rFonts w:ascii="Times New Roman" w:eastAsia="宋体" w:hAnsi="Times New Roman"/>
          <w:lang w:eastAsia="zh-CN"/>
        </w:rPr>
        <w:t>NST</w:t>
      </w:r>
      <w:r>
        <w:rPr>
          <w:rFonts w:ascii="Times New Roman" w:eastAsia="宋体" w:hAnsi="Times New Roman"/>
          <w:lang w:eastAsia="zh-CN"/>
        </w:rPr>
        <w:t>），这和它在免疫</w:t>
      </w:r>
      <w:proofErr w:type="gramStart"/>
      <w:r>
        <w:rPr>
          <w:rFonts w:ascii="Times New Roman" w:eastAsia="宋体" w:hAnsi="Times New Roman"/>
          <w:lang w:eastAsia="zh-CN"/>
        </w:rPr>
        <w:t>组化里的</w:t>
      </w:r>
      <w:proofErr w:type="gramEnd"/>
      <w:r>
        <w:rPr>
          <w:rFonts w:ascii="Times New Roman" w:eastAsia="宋体" w:hAnsi="Times New Roman"/>
          <w:lang w:eastAsia="zh-CN"/>
        </w:rPr>
        <w:t>表现</w:t>
      </w:r>
      <w:r>
        <w:rPr>
          <w:rFonts w:ascii="Times New Roman" w:eastAsia="宋体" w:hAnsi="Times New Roman" w:hint="eastAsia"/>
          <w:lang w:eastAsia="zh-CN"/>
        </w:rPr>
        <w:t>高度</w:t>
      </w:r>
      <w:r>
        <w:rPr>
          <w:rFonts w:ascii="Times New Roman" w:eastAsia="宋体" w:hAnsi="Times New Roman"/>
          <w:lang w:eastAsia="zh-CN"/>
        </w:rPr>
        <w:t>吻合，也就是</w:t>
      </w:r>
      <w:r>
        <w:rPr>
          <w:rFonts w:ascii="Times New Roman" w:eastAsia="宋体" w:hAnsi="Times New Roman"/>
          <w:lang w:eastAsia="zh-CN"/>
        </w:rPr>
        <w:t>HER2</w:t>
      </w:r>
      <w:r>
        <w:rPr>
          <w:rFonts w:ascii="Times New Roman" w:eastAsia="宋体" w:hAnsi="Times New Roman"/>
          <w:lang w:eastAsia="zh-CN"/>
        </w:rPr>
        <w:t>呈现</w:t>
      </w:r>
      <w:r>
        <w:rPr>
          <w:rFonts w:ascii="Times New Roman" w:eastAsia="宋体" w:hAnsi="Times New Roman"/>
          <w:lang w:eastAsia="zh-CN"/>
        </w:rPr>
        <w:t>1+/2+</w:t>
      </w:r>
      <w:r>
        <w:rPr>
          <w:rFonts w:ascii="Times New Roman" w:eastAsia="宋体" w:hAnsi="Times New Roman"/>
          <w:lang w:eastAsia="zh-CN"/>
        </w:rPr>
        <w:t>状态，并且没有</w:t>
      </w:r>
      <w:r w:rsidRPr="00AD7197">
        <w:rPr>
          <w:rFonts w:ascii="Times New Roman" w:eastAsia="宋体" w:hAnsi="Times New Roman"/>
          <w:i/>
          <w:iCs/>
          <w:lang w:eastAsia="zh-CN"/>
        </w:rPr>
        <w:t>ERBB2</w:t>
      </w:r>
      <w:r>
        <w:rPr>
          <w:rFonts w:ascii="Times New Roman" w:eastAsia="宋体" w:hAnsi="Times New Roman"/>
          <w:lang w:eastAsia="zh-CN"/>
        </w:rPr>
        <w:t>基因</w:t>
      </w:r>
      <w:r w:rsidRPr="00D12CF1">
        <w:rPr>
          <w:rFonts w:ascii="Times New Roman" w:eastAsia="宋体" w:hAnsi="Times New Roman"/>
          <w:lang w:eastAsia="zh-CN"/>
        </w:rPr>
        <w:t>扩增</w:t>
      </w:r>
      <w:r w:rsidR="00BC288D">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NE.Ref.{F0ECB611-ECDB-4842-9F45-D9E0205E9395}</w:instrText>
      </w:r>
      <w:r w:rsidR="00BC288D">
        <w:rPr>
          <w:rFonts w:ascii="Times New Roman" w:eastAsia="宋体" w:hAnsi="Times New Roman"/>
          <w:lang w:eastAsia="zh-CN"/>
        </w:rPr>
        <w:fldChar w:fldCharType="separate"/>
      </w:r>
      <w:r w:rsidR="00B77078" w:rsidRPr="00D12CF1">
        <w:rPr>
          <w:rFonts w:ascii="Times New Roman" w:eastAsia="宋体" w:hAnsi="Times New Roman"/>
          <w:lang w:eastAsia="zh-CN"/>
        </w:rPr>
        <w:t>[17]</w:t>
      </w:r>
      <w:r w:rsidR="00BC288D">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hint="eastAsia"/>
          <w:lang w:eastAsia="zh-CN"/>
        </w:rPr>
        <w:t>HER2-low</w:t>
      </w:r>
      <w:r>
        <w:rPr>
          <w:rFonts w:ascii="Times New Roman" w:eastAsia="宋体" w:hAnsi="Times New Roman" w:hint="eastAsia"/>
          <w:lang w:eastAsia="zh-CN"/>
        </w:rPr>
        <w:t>乳腺癌跟</w:t>
      </w:r>
      <w:r>
        <w:rPr>
          <w:rFonts w:ascii="Times New Roman" w:eastAsia="宋体" w:hAnsi="Times New Roman"/>
          <w:lang w:eastAsia="zh-CN"/>
        </w:rPr>
        <w:t>HER2-null</w:t>
      </w:r>
      <w:r>
        <w:rPr>
          <w:rFonts w:ascii="Times New Roman" w:eastAsia="宋体" w:hAnsi="Times New Roman" w:hint="eastAsia"/>
          <w:lang w:eastAsia="zh-CN"/>
        </w:rPr>
        <w:t>乳腺癌在临床及病理学特征上存在明显的差异，尤其是在</w:t>
      </w:r>
      <w:r>
        <w:rPr>
          <w:rFonts w:ascii="Times New Roman" w:eastAsia="宋体" w:hAnsi="Times New Roman" w:hint="eastAsia"/>
          <w:lang w:eastAsia="zh-CN"/>
        </w:rPr>
        <w:t>HR+</w:t>
      </w:r>
      <w:r>
        <w:rPr>
          <w:rFonts w:ascii="Times New Roman" w:eastAsia="宋体" w:hAnsi="Times New Roman" w:hint="eastAsia"/>
          <w:lang w:eastAsia="zh-CN"/>
        </w:rPr>
        <w:t>的类型中，</w:t>
      </w:r>
      <w:r w:rsidR="001435CC">
        <w:rPr>
          <w:rFonts w:ascii="Times New Roman" w:eastAsia="宋体" w:hAnsi="Times New Roman" w:hint="eastAsia"/>
          <w:lang w:eastAsia="zh-CN"/>
        </w:rPr>
        <w:t>HER2-low</w:t>
      </w:r>
      <w:r>
        <w:rPr>
          <w:rFonts w:ascii="Times New Roman" w:eastAsia="宋体" w:hAnsi="Times New Roman" w:hint="eastAsia"/>
          <w:lang w:eastAsia="zh-CN"/>
        </w:rPr>
        <w:t>乳腺癌显示出更好的预后</w:t>
      </w:r>
      <w:r w:rsidRPr="00D12CF1">
        <w:rPr>
          <w:rFonts w:ascii="Times New Roman" w:eastAsia="宋体" w:hAnsi="Times New Roman" w:hint="eastAsia"/>
          <w:lang w:eastAsia="zh-CN"/>
        </w:rPr>
        <w:t>结果</w:t>
      </w:r>
      <w:r w:rsidR="00BC288D">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NE.Ref.{1ED50863-17BE-4DD8-A04A-955643D78CF4}</w:instrText>
      </w:r>
      <w:r w:rsidR="00BC288D">
        <w:rPr>
          <w:rFonts w:ascii="Times New Roman" w:eastAsia="宋体" w:hAnsi="Times New Roman"/>
          <w:lang w:eastAsia="zh-CN"/>
        </w:rPr>
        <w:fldChar w:fldCharType="separate"/>
      </w:r>
      <w:r w:rsidR="00B77078" w:rsidRPr="00D12CF1">
        <w:rPr>
          <w:rFonts w:ascii="Times New Roman" w:eastAsia="宋体" w:hAnsi="Times New Roman"/>
          <w:lang w:eastAsia="zh-CN"/>
        </w:rPr>
        <w:t>[18]</w:t>
      </w:r>
      <w:r w:rsidR="00BC288D">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hint="eastAsia"/>
          <w:lang w:eastAsia="zh-CN"/>
        </w:rPr>
        <w:t>Won</w:t>
      </w:r>
      <w:r>
        <w:rPr>
          <w:rFonts w:ascii="Times New Roman" w:eastAsia="宋体" w:hAnsi="Times New Roman" w:hint="eastAsia"/>
          <w:lang w:eastAsia="zh-CN"/>
        </w:rPr>
        <w:t>等（</w:t>
      </w:r>
      <w:r>
        <w:rPr>
          <w:rFonts w:ascii="Times New Roman" w:eastAsia="宋体" w:hAnsi="Times New Roman" w:hint="eastAsia"/>
          <w:lang w:eastAsia="zh-CN"/>
        </w:rPr>
        <w:t>2022</w:t>
      </w:r>
      <w:r>
        <w:rPr>
          <w:rFonts w:ascii="Times New Roman" w:eastAsia="宋体" w:hAnsi="Times New Roman" w:hint="eastAsia"/>
          <w:lang w:eastAsia="zh-CN"/>
        </w:rPr>
        <w:t>）</w:t>
      </w:r>
      <w:r w:rsidR="00BC288D">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NE.Ref.{2FFDBE9A-BAC4-4A6A-A947-56578E8BCE5C}</w:instrText>
      </w:r>
      <w:r w:rsidR="00BC288D">
        <w:rPr>
          <w:rFonts w:ascii="Times New Roman" w:eastAsia="宋体" w:hAnsi="Times New Roman"/>
          <w:lang w:eastAsia="zh-CN"/>
        </w:rPr>
        <w:fldChar w:fldCharType="separate"/>
      </w:r>
      <w:r w:rsidR="00B77078" w:rsidRPr="00D12CF1">
        <w:rPr>
          <w:rFonts w:ascii="Times New Roman" w:eastAsia="宋体" w:hAnsi="Times New Roman"/>
          <w:lang w:eastAsia="zh-CN"/>
        </w:rPr>
        <w:t>[19]</w:t>
      </w:r>
      <w:r w:rsidR="00BC288D">
        <w:rPr>
          <w:rFonts w:ascii="Times New Roman" w:eastAsia="宋体" w:hAnsi="Times New Roman"/>
          <w:lang w:eastAsia="zh-CN"/>
        </w:rPr>
        <w:fldChar w:fldCharType="end"/>
      </w:r>
      <w:r w:rsidRPr="00D12CF1">
        <w:rPr>
          <w:rFonts w:ascii="Times New Roman" w:eastAsia="宋体" w:hAnsi="Times New Roman"/>
          <w:lang w:eastAsia="zh-CN"/>
        </w:rPr>
        <w:t>的</w:t>
      </w:r>
      <w:r>
        <w:rPr>
          <w:rFonts w:ascii="Times New Roman" w:eastAsia="宋体" w:hAnsi="Times New Roman"/>
          <w:lang w:eastAsia="zh-CN"/>
        </w:rPr>
        <w:t>研究指出，</w:t>
      </w:r>
      <w:r>
        <w:rPr>
          <w:rFonts w:ascii="Times New Roman" w:eastAsia="宋体" w:hAnsi="Times New Roman" w:hint="eastAsia"/>
          <w:lang w:eastAsia="zh-CN"/>
        </w:rPr>
        <w:t>HER2-low</w:t>
      </w:r>
      <w:r>
        <w:rPr>
          <w:rFonts w:ascii="Times New Roman" w:eastAsia="宋体" w:hAnsi="Times New Roman"/>
          <w:lang w:eastAsia="zh-CN"/>
        </w:rPr>
        <w:t>乳腺癌特异性生存率（</w:t>
      </w:r>
      <w:r>
        <w:rPr>
          <w:rFonts w:ascii="Times New Roman" w:eastAsia="宋体" w:hAnsi="Times New Roman"/>
          <w:lang w:eastAsia="zh-CN"/>
        </w:rPr>
        <w:t>breast cancer–specific survival</w:t>
      </w:r>
      <w:r>
        <w:rPr>
          <w:rFonts w:ascii="Times New Roman" w:eastAsia="宋体" w:hAnsi="Times New Roman"/>
          <w:lang w:eastAsia="zh-CN"/>
        </w:rPr>
        <w:t>，</w:t>
      </w:r>
      <w:r>
        <w:rPr>
          <w:rFonts w:ascii="Times New Roman" w:eastAsia="宋体" w:hAnsi="Times New Roman"/>
          <w:lang w:eastAsia="zh-CN"/>
        </w:rPr>
        <w:t>BCSS</w:t>
      </w:r>
      <w:r>
        <w:rPr>
          <w:rFonts w:ascii="Times New Roman" w:eastAsia="宋体" w:hAnsi="Times New Roman"/>
          <w:lang w:eastAsia="zh-CN"/>
        </w:rPr>
        <w:t>）高于</w:t>
      </w:r>
      <w:r>
        <w:rPr>
          <w:rFonts w:ascii="Times New Roman" w:eastAsia="宋体" w:hAnsi="Times New Roman"/>
          <w:lang w:eastAsia="zh-CN"/>
        </w:rPr>
        <w:t>HER2-null</w:t>
      </w:r>
      <w:r>
        <w:rPr>
          <w:rFonts w:ascii="Times New Roman" w:eastAsia="宋体" w:hAnsi="Times New Roman"/>
          <w:lang w:eastAsia="zh-CN"/>
        </w:rPr>
        <w:t>患者</w:t>
      </w:r>
      <w:r>
        <w:rPr>
          <w:rFonts w:ascii="Times New Roman" w:eastAsia="宋体" w:hAnsi="Times New Roman" w:hint="eastAsia"/>
          <w:lang w:eastAsia="zh-CN"/>
        </w:rPr>
        <w:t>。</w:t>
      </w:r>
      <w:r>
        <w:rPr>
          <w:rFonts w:ascii="Times New Roman" w:eastAsia="宋体" w:hAnsi="Times New Roman"/>
          <w:lang w:eastAsia="zh-CN"/>
        </w:rPr>
        <w:t>上述结果提示，在特定分子亚型中，</w:t>
      </w:r>
      <w:r>
        <w:rPr>
          <w:rFonts w:ascii="Times New Roman" w:eastAsia="宋体" w:hAnsi="Times New Roman"/>
          <w:lang w:eastAsia="zh-CN"/>
        </w:rPr>
        <w:t>HER2-low</w:t>
      </w:r>
      <w:r>
        <w:rPr>
          <w:rFonts w:ascii="Times New Roman" w:eastAsia="宋体" w:hAnsi="Times New Roman"/>
          <w:lang w:eastAsia="zh-CN"/>
        </w:rPr>
        <w:t>状态可能与较为缓和的疾病进程相关，但其临床意义仍需进一步验证。</w:t>
      </w:r>
    </w:p>
    <w:p w14:paraId="795550EE" w14:textId="2BE7A9DE"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Bansal</w:t>
      </w:r>
      <w:r>
        <w:rPr>
          <w:rFonts w:ascii="Times New Roman" w:eastAsia="宋体" w:hAnsi="Times New Roman"/>
          <w:lang w:eastAsia="zh-CN"/>
        </w:rPr>
        <w:t>等人</w:t>
      </w:r>
      <w:r>
        <w:rPr>
          <w:rFonts w:ascii="Times New Roman" w:eastAsia="宋体" w:hAnsi="Times New Roman" w:hint="eastAsia"/>
          <w:lang w:eastAsia="zh-CN"/>
        </w:rPr>
        <w:t>（</w:t>
      </w:r>
      <w:r>
        <w:rPr>
          <w:rFonts w:ascii="Times New Roman" w:eastAsia="宋体" w:hAnsi="Times New Roman" w:hint="eastAsia"/>
          <w:lang w:eastAsia="zh-CN"/>
        </w:rPr>
        <w:t>2025</w:t>
      </w:r>
      <w:r>
        <w:rPr>
          <w:rFonts w:ascii="Times New Roman" w:eastAsia="宋体" w:hAnsi="Times New Roman" w:hint="eastAsia"/>
          <w:lang w:eastAsia="zh-CN"/>
        </w:rPr>
        <w:t>）</w:t>
      </w:r>
      <w:r>
        <w:rPr>
          <w:rFonts w:ascii="Times New Roman" w:eastAsia="宋体" w:hAnsi="Times New Roman"/>
          <w:lang w:eastAsia="zh-CN"/>
        </w:rPr>
        <w:t>的研究证实，在</w:t>
      </w:r>
      <w:r>
        <w:rPr>
          <w:rFonts w:ascii="Times New Roman" w:eastAsia="宋体" w:hAnsi="Times New Roman"/>
          <w:lang w:eastAsia="zh-CN"/>
        </w:rPr>
        <w:t>HR</w:t>
      </w:r>
      <w:r>
        <w:rPr>
          <w:rFonts w:ascii="Times New Roman" w:eastAsia="宋体" w:hAnsi="Times New Roman"/>
          <w:lang w:eastAsia="zh-CN"/>
        </w:rPr>
        <w:t>阴性亚型里，</w:t>
      </w:r>
      <w:r>
        <w:rPr>
          <w:rFonts w:ascii="Times New Roman" w:eastAsia="宋体" w:hAnsi="Times New Roman"/>
          <w:lang w:eastAsia="zh-CN"/>
        </w:rPr>
        <w:t>HER2-low</w:t>
      </w:r>
      <w:r>
        <w:rPr>
          <w:rFonts w:ascii="Times New Roman" w:eastAsia="宋体" w:hAnsi="Times New Roman"/>
          <w:lang w:eastAsia="zh-CN"/>
        </w:rPr>
        <w:t>乳腺癌显示出更高的程序性死亡配体</w:t>
      </w:r>
      <w:r>
        <w:rPr>
          <w:rFonts w:ascii="Times New Roman" w:eastAsia="宋体" w:hAnsi="Times New Roman"/>
          <w:lang w:eastAsia="zh-CN"/>
        </w:rPr>
        <w:t>1</w:t>
      </w:r>
      <w:r>
        <w:rPr>
          <w:rFonts w:ascii="Times New Roman" w:eastAsia="宋体" w:hAnsi="Times New Roman"/>
          <w:lang w:eastAsia="zh-CN"/>
        </w:rPr>
        <w:t>（</w:t>
      </w:r>
      <w:r>
        <w:rPr>
          <w:rFonts w:ascii="Times New Roman" w:eastAsia="宋体" w:hAnsi="Times New Roman"/>
          <w:lang w:eastAsia="zh-CN"/>
        </w:rPr>
        <w:t>programmed death-ligand 1</w:t>
      </w:r>
      <w:r>
        <w:rPr>
          <w:rFonts w:ascii="Times New Roman" w:eastAsia="宋体" w:hAnsi="Times New Roman"/>
          <w:lang w:eastAsia="zh-CN"/>
        </w:rPr>
        <w:t>，</w:t>
      </w:r>
      <w:r>
        <w:rPr>
          <w:rFonts w:ascii="Times New Roman" w:eastAsia="宋体" w:hAnsi="Times New Roman"/>
          <w:lang w:eastAsia="zh-CN"/>
        </w:rPr>
        <w:t>PD-L1</w:t>
      </w:r>
      <w:r>
        <w:rPr>
          <w:rFonts w:ascii="Times New Roman" w:eastAsia="宋体" w:hAnsi="Times New Roman"/>
          <w:lang w:eastAsia="zh-CN"/>
        </w:rPr>
        <w:t>）阳性率，这</w:t>
      </w:r>
      <w:r>
        <w:rPr>
          <w:rFonts w:ascii="Times New Roman" w:eastAsia="宋体" w:hAnsi="Times New Roman" w:hint="eastAsia"/>
          <w:lang w:eastAsia="zh-CN"/>
        </w:rPr>
        <w:t>可能</w:t>
      </w:r>
      <w:r>
        <w:rPr>
          <w:rFonts w:ascii="Times New Roman" w:eastAsia="宋体" w:hAnsi="Times New Roman"/>
          <w:lang w:eastAsia="zh-CN"/>
        </w:rPr>
        <w:t>与其对免疫检查点抑制剂的反应相关</w:t>
      </w:r>
      <w:r w:rsidRPr="00D12CF1">
        <w:rPr>
          <w:rFonts w:ascii="Times New Roman" w:eastAsia="宋体" w:hAnsi="Times New Roman"/>
          <w:lang w:eastAsia="zh-CN"/>
        </w:rPr>
        <w:t>联</w:t>
      </w:r>
      <w:r w:rsidR="00711AD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NE.Ref.{BFD5F0D1-FC59-42FF-9133-8F0A72A56871}</w:instrText>
      </w:r>
      <w:r w:rsidR="00711AD3">
        <w:rPr>
          <w:rFonts w:ascii="Times New Roman" w:eastAsia="宋体" w:hAnsi="Times New Roman"/>
          <w:lang w:eastAsia="zh-CN"/>
        </w:rPr>
        <w:fldChar w:fldCharType="separate"/>
      </w:r>
      <w:r w:rsidR="00E1524D" w:rsidRPr="00D12CF1">
        <w:rPr>
          <w:rFonts w:ascii="Times New Roman" w:eastAsia="宋体" w:hAnsi="Times New Roman"/>
          <w:lang w:eastAsia="zh-CN"/>
        </w:rPr>
        <w:t>[20]</w:t>
      </w:r>
      <w:r w:rsidR="00711AD3">
        <w:rPr>
          <w:rFonts w:ascii="Times New Roman" w:eastAsia="宋体" w:hAnsi="Times New Roman"/>
          <w:lang w:eastAsia="zh-CN"/>
        </w:rPr>
        <w:fldChar w:fldCharType="end"/>
      </w:r>
      <w:r>
        <w:rPr>
          <w:rFonts w:ascii="Times New Roman" w:eastAsia="宋体" w:hAnsi="Times New Roman" w:hint="eastAsia"/>
          <w:lang w:eastAsia="zh-CN"/>
        </w:rPr>
        <w:t>。这提示</w:t>
      </w:r>
      <w:r>
        <w:rPr>
          <w:rFonts w:ascii="Times New Roman" w:eastAsia="宋体" w:hAnsi="Times New Roman" w:hint="eastAsia"/>
          <w:lang w:eastAsia="zh-CN"/>
        </w:rPr>
        <w:t>HER2-low</w:t>
      </w:r>
      <w:r>
        <w:rPr>
          <w:rFonts w:ascii="Times New Roman" w:eastAsia="宋体" w:hAnsi="Times New Roman" w:hint="eastAsia"/>
          <w:lang w:eastAsia="zh-CN"/>
        </w:rPr>
        <w:t>状态或许与</w:t>
      </w:r>
      <w:r>
        <w:rPr>
          <w:rFonts w:ascii="Times New Roman" w:eastAsia="宋体" w:hAnsi="Times New Roman" w:hint="eastAsia"/>
          <w:lang w:eastAsia="zh-CN"/>
        </w:rPr>
        <w:t>HR</w:t>
      </w:r>
      <w:r>
        <w:rPr>
          <w:rFonts w:ascii="Times New Roman" w:eastAsia="宋体" w:hAnsi="Times New Roman" w:hint="eastAsia"/>
          <w:lang w:eastAsia="zh-CN"/>
        </w:rPr>
        <w:t>的信号通路存在相互作用关系。除</w:t>
      </w:r>
      <w:r>
        <w:rPr>
          <w:rFonts w:ascii="Times New Roman" w:eastAsia="宋体" w:hAnsi="Times New Roman"/>
          <w:lang w:eastAsia="zh-CN"/>
        </w:rPr>
        <w:t>NST</w:t>
      </w:r>
      <w:r>
        <w:rPr>
          <w:rFonts w:ascii="Times New Roman" w:eastAsia="宋体" w:hAnsi="Times New Roman"/>
          <w:lang w:eastAsia="zh-CN"/>
        </w:rPr>
        <w:t>外，</w:t>
      </w:r>
      <w:r>
        <w:rPr>
          <w:rFonts w:ascii="Times New Roman" w:eastAsia="宋体" w:hAnsi="Times New Roman"/>
          <w:lang w:eastAsia="zh-CN"/>
        </w:rPr>
        <w:t>HER2-low</w:t>
      </w:r>
      <w:r>
        <w:rPr>
          <w:rFonts w:ascii="Times New Roman" w:eastAsia="宋体" w:hAnsi="Times New Roman"/>
          <w:lang w:eastAsia="zh-CN"/>
        </w:rPr>
        <w:t>乳腺癌亦可见于其他组织学亚型。例如，在浸润性小叶癌（</w:t>
      </w:r>
      <w:r>
        <w:rPr>
          <w:rFonts w:ascii="Times New Roman" w:eastAsia="宋体" w:hAnsi="Times New Roman"/>
          <w:lang w:eastAsia="zh-CN"/>
        </w:rPr>
        <w:t>invasive lobular carcinoma</w:t>
      </w:r>
      <w:r>
        <w:rPr>
          <w:rFonts w:ascii="Times New Roman" w:eastAsia="宋体" w:hAnsi="Times New Roman"/>
          <w:lang w:eastAsia="zh-CN"/>
        </w:rPr>
        <w:t>，</w:t>
      </w:r>
      <w:r>
        <w:rPr>
          <w:rFonts w:ascii="Times New Roman" w:eastAsia="宋体" w:hAnsi="Times New Roman"/>
          <w:lang w:eastAsia="zh-CN"/>
        </w:rPr>
        <w:t>ILC</w:t>
      </w:r>
      <w:r>
        <w:rPr>
          <w:rFonts w:ascii="Times New Roman" w:eastAsia="宋体" w:hAnsi="Times New Roman"/>
          <w:lang w:eastAsia="zh-CN"/>
        </w:rPr>
        <w:t>）中，</w:t>
      </w:r>
      <w:r w:rsidRPr="007A6A58">
        <w:rPr>
          <w:rFonts w:ascii="Times New Roman" w:eastAsia="宋体" w:hAnsi="Times New Roman"/>
          <w:i/>
          <w:iCs/>
          <w:lang w:eastAsia="zh-CN"/>
        </w:rPr>
        <w:t>ERBB2</w:t>
      </w:r>
      <w:r>
        <w:rPr>
          <w:rFonts w:ascii="Times New Roman" w:eastAsia="宋体" w:hAnsi="Times New Roman"/>
          <w:lang w:eastAsia="zh-CN"/>
        </w:rPr>
        <w:t>基因扩增的发生率较低，但已有研究提示，</w:t>
      </w:r>
      <w:r>
        <w:rPr>
          <w:rFonts w:ascii="Times New Roman" w:eastAsia="宋体" w:hAnsi="Times New Roman"/>
          <w:lang w:eastAsia="zh-CN"/>
        </w:rPr>
        <w:t xml:space="preserve"> ADCs</w:t>
      </w:r>
      <w:r>
        <w:rPr>
          <w:rFonts w:ascii="Times New Roman" w:eastAsia="宋体" w:hAnsi="Times New Roman"/>
          <w:lang w:eastAsia="zh-CN"/>
        </w:rPr>
        <w:t>治疗在</w:t>
      </w:r>
      <w:r>
        <w:rPr>
          <w:rFonts w:ascii="Times New Roman" w:eastAsia="宋体" w:hAnsi="Times New Roman"/>
          <w:lang w:eastAsia="zh-CN"/>
        </w:rPr>
        <w:t>HER2</w:t>
      </w:r>
      <w:r>
        <w:rPr>
          <w:rFonts w:ascii="Times New Roman" w:eastAsia="宋体" w:hAnsi="Times New Roman"/>
          <w:lang w:eastAsia="zh-CN"/>
        </w:rPr>
        <w:t>低表达的</w:t>
      </w:r>
      <w:r>
        <w:rPr>
          <w:rFonts w:ascii="Times New Roman" w:eastAsia="宋体" w:hAnsi="Times New Roman"/>
          <w:lang w:eastAsia="zh-CN"/>
        </w:rPr>
        <w:t>ILC</w:t>
      </w:r>
      <w:r>
        <w:rPr>
          <w:rFonts w:ascii="Times New Roman" w:eastAsia="宋体" w:hAnsi="Times New Roman"/>
          <w:lang w:eastAsia="zh-CN"/>
        </w:rPr>
        <w:t>患者中仍可能产生疗</w:t>
      </w:r>
      <w:r w:rsidRPr="00D12CF1">
        <w:rPr>
          <w:rFonts w:ascii="Times New Roman" w:eastAsia="宋体" w:hAnsi="Times New Roman"/>
          <w:lang w:eastAsia="zh-CN"/>
        </w:rPr>
        <w:t>效</w:t>
      </w:r>
      <w:r w:rsidR="00711AD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NE.Ref.{0C958198-AF48-4B54-B15D-4A0CD426355F}</w:instrText>
      </w:r>
      <w:r w:rsidR="00711AD3">
        <w:rPr>
          <w:rFonts w:ascii="Times New Roman" w:eastAsia="宋体" w:hAnsi="Times New Roman"/>
          <w:lang w:eastAsia="zh-CN"/>
        </w:rPr>
        <w:fldChar w:fldCharType="separate"/>
      </w:r>
      <w:r w:rsidR="00B77078" w:rsidRPr="00D12CF1">
        <w:rPr>
          <w:rFonts w:ascii="Times New Roman" w:eastAsia="宋体" w:hAnsi="Times New Roman"/>
          <w:lang w:eastAsia="zh-CN"/>
        </w:rPr>
        <w:t>[21]</w:t>
      </w:r>
      <w:r w:rsidR="00711AD3">
        <w:rPr>
          <w:rFonts w:ascii="Times New Roman" w:eastAsia="宋体" w:hAnsi="Times New Roman"/>
          <w:lang w:eastAsia="zh-CN"/>
        </w:rPr>
        <w:fldChar w:fldCharType="end"/>
      </w:r>
      <w:r>
        <w:rPr>
          <w:rFonts w:ascii="Times New Roman" w:eastAsia="宋体" w:hAnsi="Times New Roman"/>
          <w:lang w:eastAsia="zh-CN"/>
        </w:rPr>
        <w:t>。这一发现进一步支持</w:t>
      </w:r>
      <w:r>
        <w:rPr>
          <w:rFonts w:ascii="Times New Roman" w:eastAsia="宋体" w:hAnsi="Times New Roman"/>
          <w:lang w:eastAsia="zh-CN"/>
        </w:rPr>
        <w:t>HER2</w:t>
      </w:r>
      <w:r>
        <w:rPr>
          <w:rFonts w:ascii="Times New Roman" w:eastAsia="宋体" w:hAnsi="Times New Roman"/>
          <w:lang w:eastAsia="zh-CN"/>
        </w:rPr>
        <w:t>表达连续谱在治疗决策中的潜在价值</w:t>
      </w:r>
      <w:r w:rsidRPr="00E052E9">
        <w:rPr>
          <w:rFonts w:ascii="Times New Roman" w:eastAsia="宋体" w:hAnsi="Times New Roman"/>
          <w:lang w:eastAsia="zh-CN"/>
        </w:rPr>
        <w:t>。</w:t>
      </w:r>
      <w:r w:rsidRPr="00D12CF1">
        <w:rPr>
          <w:rFonts w:ascii="Times New Roman" w:eastAsia="宋体" w:hAnsi="Times New Roman" w:hint="eastAsia"/>
          <w:lang w:eastAsia="zh-CN"/>
        </w:rPr>
        <w:t>此外，</w:t>
      </w:r>
      <w:r>
        <w:rPr>
          <w:rFonts w:ascii="Times New Roman" w:eastAsia="宋体" w:hAnsi="Times New Roman"/>
          <w:lang w:eastAsia="zh-CN"/>
        </w:rPr>
        <w:t>在</w:t>
      </w:r>
      <w:r>
        <w:rPr>
          <w:rFonts w:ascii="Times New Roman" w:eastAsia="宋体" w:hAnsi="Times New Roman"/>
          <w:lang w:eastAsia="zh-CN"/>
        </w:rPr>
        <w:t>TNBC</w:t>
      </w:r>
      <w:r>
        <w:rPr>
          <w:rFonts w:ascii="Times New Roman" w:eastAsia="宋体" w:hAnsi="Times New Roman"/>
          <w:lang w:eastAsia="zh-CN"/>
        </w:rPr>
        <w:t>人群中，</w:t>
      </w:r>
      <w:r>
        <w:rPr>
          <w:rFonts w:ascii="Times New Roman" w:eastAsia="宋体" w:hAnsi="Times New Roman"/>
          <w:lang w:eastAsia="zh-CN"/>
        </w:rPr>
        <w:t>HER2-low</w:t>
      </w:r>
      <w:r>
        <w:rPr>
          <w:rFonts w:ascii="Times New Roman" w:eastAsia="宋体" w:hAnsi="Times New Roman"/>
          <w:lang w:eastAsia="zh-CN"/>
        </w:rPr>
        <w:t>亦呈现出一定的临床特征差异。</w:t>
      </w:r>
      <w:r>
        <w:rPr>
          <w:rFonts w:ascii="Times New Roman" w:eastAsia="宋体" w:hAnsi="Times New Roman" w:hint="eastAsia"/>
          <w:lang w:eastAsia="zh-CN"/>
        </w:rPr>
        <w:t>虽然</w:t>
      </w:r>
      <w:r>
        <w:rPr>
          <w:rFonts w:ascii="Times New Roman" w:eastAsia="宋体" w:hAnsi="Times New Roman"/>
          <w:lang w:eastAsia="zh-CN"/>
        </w:rPr>
        <w:t>在部分高分级特殊组织学亚型中，</w:t>
      </w:r>
      <w:r>
        <w:rPr>
          <w:rFonts w:ascii="Times New Roman" w:eastAsia="宋体" w:hAnsi="Times New Roman"/>
          <w:lang w:eastAsia="zh-CN"/>
        </w:rPr>
        <w:t>HER2-low</w:t>
      </w:r>
      <w:r>
        <w:rPr>
          <w:rFonts w:ascii="Times New Roman" w:eastAsia="宋体" w:hAnsi="Times New Roman"/>
          <w:lang w:eastAsia="zh-CN"/>
        </w:rPr>
        <w:t>并未被确认为独立预后</w:t>
      </w:r>
      <w:r w:rsidRPr="00D12CF1">
        <w:rPr>
          <w:rFonts w:ascii="Times New Roman" w:eastAsia="宋体" w:hAnsi="Times New Roman"/>
          <w:lang w:eastAsia="zh-CN"/>
        </w:rPr>
        <w:t>因</w:t>
      </w:r>
      <w:r>
        <w:rPr>
          <w:rFonts w:ascii="Times New Roman" w:eastAsia="宋体" w:hAnsi="Times New Roman"/>
          <w:lang w:eastAsia="zh-CN"/>
        </w:rPr>
        <w:t>素</w:t>
      </w:r>
      <w:r w:rsidR="00711AD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NE.Ref.{7850503B-B6C5-4E9A-9B4C-30B85E35B6B4}</w:instrText>
      </w:r>
      <w:r w:rsidR="00711AD3">
        <w:rPr>
          <w:rFonts w:ascii="Times New Roman" w:eastAsia="宋体" w:hAnsi="Times New Roman"/>
          <w:lang w:eastAsia="zh-CN"/>
        </w:rPr>
        <w:fldChar w:fldCharType="separate"/>
      </w:r>
      <w:r w:rsidR="00B77078" w:rsidRPr="00D12CF1">
        <w:rPr>
          <w:rFonts w:ascii="Times New Roman" w:eastAsia="宋体" w:hAnsi="Times New Roman"/>
          <w:lang w:eastAsia="zh-CN"/>
        </w:rPr>
        <w:t>[22]</w:t>
      </w:r>
      <w:r w:rsidR="00711AD3">
        <w:rPr>
          <w:rFonts w:ascii="Times New Roman" w:eastAsia="宋体" w:hAnsi="Times New Roman"/>
          <w:lang w:eastAsia="zh-CN"/>
        </w:rPr>
        <w:fldChar w:fldCharType="end"/>
      </w:r>
      <w:r>
        <w:rPr>
          <w:rFonts w:ascii="Times New Roman" w:eastAsia="宋体" w:hAnsi="Times New Roman"/>
          <w:lang w:eastAsia="zh-CN"/>
        </w:rPr>
        <w:t>。</w:t>
      </w:r>
      <w:r>
        <w:rPr>
          <w:rFonts w:ascii="Times New Roman" w:eastAsia="宋体" w:hAnsi="Times New Roman" w:hint="eastAsia"/>
          <w:lang w:eastAsia="zh-CN"/>
        </w:rPr>
        <w:t>但</w:t>
      </w:r>
      <w:r>
        <w:rPr>
          <w:rFonts w:ascii="Times New Roman" w:eastAsia="宋体" w:hAnsi="Times New Roman"/>
          <w:lang w:eastAsia="zh-CN"/>
        </w:rPr>
        <w:t>进一步的临床病理分析表明，与</w:t>
      </w:r>
      <w:r>
        <w:rPr>
          <w:rFonts w:ascii="Times New Roman" w:eastAsia="宋体" w:hAnsi="Times New Roman"/>
          <w:lang w:eastAsia="zh-CN"/>
        </w:rPr>
        <w:t>HER2-null TNBC</w:t>
      </w:r>
      <w:r>
        <w:rPr>
          <w:rFonts w:ascii="Times New Roman" w:eastAsia="宋体" w:hAnsi="Times New Roman"/>
          <w:lang w:eastAsia="zh-CN"/>
        </w:rPr>
        <w:t>相比，</w:t>
      </w:r>
      <w:r>
        <w:rPr>
          <w:rFonts w:ascii="Times New Roman" w:eastAsia="宋体" w:hAnsi="Times New Roman"/>
          <w:lang w:eastAsia="zh-CN"/>
        </w:rPr>
        <w:t>HER2-low TNBC</w:t>
      </w:r>
      <w:r>
        <w:rPr>
          <w:rFonts w:ascii="Times New Roman" w:eastAsia="宋体" w:hAnsi="Times New Roman"/>
          <w:lang w:eastAsia="zh-CN"/>
        </w:rPr>
        <w:t>在组织学分级、肿瘤分期及肿瘤负荷等方面可能表现出更为侵袭性的特征。既往文献对</w:t>
      </w:r>
      <w:r>
        <w:rPr>
          <w:rFonts w:ascii="Times New Roman" w:eastAsia="宋体" w:hAnsi="Times New Roman"/>
          <w:lang w:eastAsia="zh-CN"/>
        </w:rPr>
        <w:t>HER2-low TNBC</w:t>
      </w:r>
      <w:r>
        <w:rPr>
          <w:rFonts w:ascii="Times New Roman" w:eastAsia="宋体" w:hAnsi="Times New Roman"/>
          <w:lang w:eastAsia="zh-CN"/>
        </w:rPr>
        <w:t>的临床病理特征进行了探讨。</w:t>
      </w:r>
      <w:r>
        <w:rPr>
          <w:rFonts w:ascii="Times New Roman" w:eastAsia="宋体" w:hAnsi="Times New Roman"/>
          <w:lang w:eastAsia="zh-CN"/>
        </w:rPr>
        <w:t>Hu</w:t>
      </w:r>
      <w:r>
        <w:rPr>
          <w:rFonts w:ascii="Times New Roman" w:eastAsia="宋体" w:hAnsi="Times New Roman"/>
          <w:lang w:eastAsia="zh-CN"/>
        </w:rPr>
        <w:t>等在</w:t>
      </w:r>
      <w:r>
        <w:rPr>
          <w:rFonts w:ascii="Times New Roman" w:eastAsia="宋体" w:hAnsi="Times New Roman"/>
          <w:lang w:eastAsia="zh-CN"/>
        </w:rPr>
        <w:t>TNBC</w:t>
      </w:r>
      <w:r>
        <w:rPr>
          <w:rFonts w:ascii="Times New Roman" w:eastAsia="宋体" w:hAnsi="Times New Roman"/>
          <w:lang w:eastAsia="zh-CN"/>
        </w:rPr>
        <w:t>队列中发现，</w:t>
      </w:r>
      <w:r>
        <w:rPr>
          <w:rFonts w:ascii="Times New Roman" w:eastAsia="宋体" w:hAnsi="Times New Roman"/>
          <w:lang w:eastAsia="zh-CN"/>
        </w:rPr>
        <w:t>HER2-low</w:t>
      </w:r>
      <w:r>
        <w:rPr>
          <w:rFonts w:ascii="Times New Roman" w:eastAsia="宋体" w:hAnsi="Times New Roman"/>
          <w:lang w:eastAsia="zh-CN"/>
        </w:rPr>
        <w:t>亚型较</w:t>
      </w:r>
      <w:r>
        <w:rPr>
          <w:rFonts w:ascii="Times New Roman" w:eastAsia="宋体" w:hAnsi="Times New Roman"/>
          <w:lang w:eastAsia="zh-CN"/>
        </w:rPr>
        <w:t>HER2-null</w:t>
      </w:r>
      <w:r>
        <w:rPr>
          <w:rFonts w:ascii="Times New Roman" w:eastAsia="宋体" w:hAnsi="Times New Roman"/>
          <w:lang w:eastAsia="zh-CN"/>
        </w:rPr>
        <w:t>亚型具有更大的肿瘤体积、更高的淋巴结受累比例、更高的组织学分级以及更高的</w:t>
      </w:r>
      <w:r>
        <w:rPr>
          <w:rFonts w:ascii="Times New Roman" w:eastAsia="宋体" w:hAnsi="Times New Roman"/>
          <w:lang w:eastAsia="zh-CN"/>
        </w:rPr>
        <w:t>Ki-67</w:t>
      </w:r>
      <w:r>
        <w:rPr>
          <w:rFonts w:ascii="Times New Roman" w:eastAsia="宋体" w:hAnsi="Times New Roman"/>
          <w:lang w:eastAsia="zh-CN"/>
        </w:rPr>
        <w:t>表达水</w:t>
      </w:r>
      <w:r w:rsidRPr="00D12CF1">
        <w:rPr>
          <w:rFonts w:ascii="Times New Roman" w:eastAsia="宋体" w:hAnsi="Times New Roman"/>
          <w:lang w:eastAsia="zh-CN"/>
        </w:rPr>
        <w:t>平</w:t>
      </w:r>
      <w:r w:rsidR="00711AD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NE.Ref.{A91EEAC0-7985-4CD7-B4AB-43389B310575}</w:instrText>
      </w:r>
      <w:r w:rsidR="00711AD3">
        <w:rPr>
          <w:rFonts w:ascii="Times New Roman" w:eastAsia="宋体" w:hAnsi="Times New Roman"/>
          <w:lang w:eastAsia="zh-CN"/>
        </w:rPr>
        <w:fldChar w:fldCharType="separate"/>
      </w:r>
      <w:r w:rsidR="00B77078" w:rsidRPr="00D12CF1">
        <w:rPr>
          <w:rFonts w:ascii="Times New Roman" w:eastAsia="宋体" w:hAnsi="Times New Roman"/>
          <w:lang w:eastAsia="zh-CN"/>
        </w:rPr>
        <w:t>[23]</w:t>
      </w:r>
      <w:r w:rsidR="00711AD3">
        <w:rPr>
          <w:rFonts w:ascii="Times New Roman" w:eastAsia="宋体" w:hAnsi="Times New Roman"/>
          <w:lang w:eastAsia="zh-CN"/>
        </w:rPr>
        <w:fldChar w:fldCharType="end"/>
      </w:r>
      <w:r w:rsidR="00711AD3">
        <w:rPr>
          <w:rFonts w:ascii="Times New Roman" w:eastAsia="宋体" w:hAnsi="Times New Roman" w:hint="eastAsia"/>
          <w:lang w:eastAsia="zh-CN"/>
        </w:rPr>
        <w:t>。</w:t>
      </w:r>
      <w:r>
        <w:rPr>
          <w:rFonts w:ascii="Times New Roman" w:eastAsia="宋体" w:hAnsi="Times New Roman"/>
          <w:lang w:eastAsia="zh-CN"/>
        </w:rPr>
        <w:t>国内回顾性研究亦显示，</w:t>
      </w:r>
      <w:r>
        <w:rPr>
          <w:rFonts w:ascii="Times New Roman" w:eastAsia="宋体" w:hAnsi="Times New Roman"/>
          <w:lang w:eastAsia="zh-CN"/>
        </w:rPr>
        <w:t>HER2-low TNBC</w:t>
      </w:r>
      <w:r>
        <w:rPr>
          <w:rFonts w:ascii="Times New Roman" w:eastAsia="宋体" w:hAnsi="Times New Roman"/>
          <w:lang w:eastAsia="zh-CN"/>
        </w:rPr>
        <w:t>患者</w:t>
      </w:r>
      <w:r>
        <w:rPr>
          <w:rFonts w:ascii="Times New Roman" w:eastAsia="宋体" w:hAnsi="Times New Roman"/>
          <w:lang w:eastAsia="zh-CN"/>
        </w:rPr>
        <w:t>T3</w:t>
      </w:r>
      <w:r>
        <w:rPr>
          <w:rFonts w:ascii="Times New Roman" w:eastAsia="宋体" w:hAnsi="Times New Roman"/>
          <w:lang w:eastAsia="zh-CN"/>
        </w:rPr>
        <w:t>期比例更高、淋巴结转移率增加，且</w:t>
      </w:r>
      <w:r>
        <w:rPr>
          <w:rFonts w:ascii="Times New Roman" w:eastAsia="宋体" w:hAnsi="Times New Roman"/>
          <w:lang w:eastAsia="zh-CN"/>
        </w:rPr>
        <w:t>Ki-67</w:t>
      </w:r>
      <w:r>
        <w:rPr>
          <w:rFonts w:ascii="Times New Roman" w:eastAsia="宋体" w:hAnsi="Times New Roman"/>
          <w:lang w:eastAsia="zh-CN"/>
        </w:rPr>
        <w:t>增殖指数显著升</w:t>
      </w:r>
      <w:r w:rsidRPr="00D12CF1">
        <w:rPr>
          <w:rFonts w:ascii="Times New Roman" w:eastAsia="宋体" w:hAnsi="Times New Roman"/>
          <w:lang w:eastAsia="zh-CN"/>
        </w:rPr>
        <w:t>高</w:t>
      </w:r>
      <w:r w:rsidR="00053100">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NE.Ref.{C799771D-67FD-4E41-9300-C14010E8E80E}</w:instrText>
      </w:r>
      <w:r w:rsidR="00053100">
        <w:rPr>
          <w:rFonts w:ascii="Times New Roman" w:eastAsia="宋体" w:hAnsi="Times New Roman"/>
          <w:lang w:eastAsia="zh-CN"/>
        </w:rPr>
        <w:fldChar w:fldCharType="separate"/>
      </w:r>
      <w:r w:rsidR="00B77078" w:rsidRPr="00D12CF1">
        <w:rPr>
          <w:rFonts w:ascii="Times New Roman" w:eastAsia="宋体" w:hAnsi="Times New Roman"/>
          <w:lang w:eastAsia="zh-CN"/>
        </w:rPr>
        <w:t>[24]</w:t>
      </w:r>
      <w:r w:rsidR="00053100">
        <w:rPr>
          <w:rFonts w:ascii="Times New Roman" w:eastAsia="宋体" w:hAnsi="Times New Roman"/>
          <w:lang w:eastAsia="zh-CN"/>
        </w:rPr>
        <w:fldChar w:fldCharType="end"/>
      </w:r>
      <w:r>
        <w:rPr>
          <w:rFonts w:ascii="Times New Roman" w:eastAsia="宋体" w:hAnsi="Times New Roman"/>
          <w:lang w:eastAsia="zh-CN"/>
        </w:rPr>
        <w:t>。此外，在新辅助治疗队列中，</w:t>
      </w:r>
      <w:r>
        <w:rPr>
          <w:rFonts w:ascii="Times New Roman" w:eastAsia="宋体" w:hAnsi="Times New Roman"/>
          <w:lang w:eastAsia="zh-CN"/>
        </w:rPr>
        <w:t>HER2-low TNBC</w:t>
      </w:r>
      <w:r>
        <w:rPr>
          <w:rFonts w:ascii="Times New Roman" w:eastAsia="宋体" w:hAnsi="Times New Roman"/>
          <w:lang w:eastAsia="zh-CN"/>
        </w:rPr>
        <w:t>亦表现出较高的</w:t>
      </w:r>
      <w:r>
        <w:rPr>
          <w:rFonts w:ascii="Times New Roman" w:eastAsia="宋体" w:hAnsi="Times New Roman"/>
          <w:lang w:eastAsia="zh-CN"/>
        </w:rPr>
        <w:t>Ki-67</w:t>
      </w:r>
      <w:r>
        <w:rPr>
          <w:rFonts w:ascii="Times New Roman" w:eastAsia="宋体" w:hAnsi="Times New Roman"/>
          <w:lang w:eastAsia="zh-CN"/>
        </w:rPr>
        <w:t>水</w:t>
      </w:r>
      <w:r w:rsidRPr="00D12CF1">
        <w:rPr>
          <w:rFonts w:ascii="Times New Roman" w:eastAsia="宋体" w:hAnsi="Times New Roman"/>
          <w:lang w:eastAsia="zh-CN"/>
        </w:rPr>
        <w:t>平</w:t>
      </w:r>
      <w:r w:rsidR="00053100">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NE.Ref.{625A30EE-5F9B-4FE1-A26A-84D814FC5533}</w:instrText>
      </w:r>
      <w:r w:rsidR="00053100">
        <w:rPr>
          <w:rFonts w:ascii="Times New Roman" w:eastAsia="宋体" w:hAnsi="Times New Roman"/>
          <w:lang w:eastAsia="zh-CN"/>
        </w:rPr>
        <w:fldChar w:fldCharType="separate"/>
      </w:r>
      <w:r w:rsidR="00B77078" w:rsidRPr="00D12CF1">
        <w:rPr>
          <w:rFonts w:ascii="Times New Roman" w:eastAsia="宋体" w:hAnsi="Times New Roman"/>
          <w:lang w:eastAsia="zh-CN"/>
        </w:rPr>
        <w:t>[25]</w:t>
      </w:r>
      <w:r w:rsidR="00053100">
        <w:rPr>
          <w:rFonts w:ascii="Times New Roman" w:eastAsia="宋体" w:hAnsi="Times New Roman"/>
          <w:lang w:eastAsia="zh-CN"/>
        </w:rPr>
        <w:fldChar w:fldCharType="end"/>
      </w:r>
      <w:r w:rsidR="00053100">
        <w:rPr>
          <w:rFonts w:ascii="Times New Roman" w:eastAsia="宋体" w:hAnsi="Times New Roman" w:hint="eastAsia"/>
          <w:lang w:eastAsia="zh-CN"/>
        </w:rPr>
        <w:t>。</w:t>
      </w:r>
      <w:r>
        <w:rPr>
          <w:rFonts w:ascii="Times New Roman" w:eastAsia="宋体" w:hAnsi="Times New Roman"/>
          <w:lang w:eastAsia="zh-CN"/>
        </w:rPr>
        <w:t>上述结果提示，</w:t>
      </w:r>
      <w:r>
        <w:rPr>
          <w:rFonts w:ascii="Times New Roman" w:eastAsia="宋体" w:hAnsi="Times New Roman"/>
          <w:lang w:eastAsia="zh-CN"/>
        </w:rPr>
        <w:t>HER2</w:t>
      </w:r>
      <w:r>
        <w:rPr>
          <w:rFonts w:ascii="Times New Roman" w:eastAsia="宋体" w:hAnsi="Times New Roman"/>
          <w:lang w:eastAsia="zh-CN"/>
        </w:rPr>
        <w:t>表达状态在</w:t>
      </w:r>
      <w:r>
        <w:rPr>
          <w:rFonts w:ascii="Times New Roman" w:eastAsia="宋体" w:hAnsi="Times New Roman"/>
          <w:lang w:eastAsia="zh-CN"/>
        </w:rPr>
        <w:t>TNBC</w:t>
      </w:r>
      <w:r>
        <w:rPr>
          <w:rFonts w:ascii="Times New Roman" w:eastAsia="宋体" w:hAnsi="Times New Roman"/>
          <w:lang w:eastAsia="zh-CN"/>
        </w:rPr>
        <w:t>亚型中可能与肿瘤生物学行为存在一定关联，但其是否具有独立预后意义仍需进一步验证。</w:t>
      </w:r>
    </w:p>
    <w:p w14:paraId="590EB21F" w14:textId="77777777" w:rsidR="00286C3E" w:rsidRDefault="00925912">
      <w:pPr>
        <w:pStyle w:val="2"/>
        <w:spacing w:beforeLines="50" w:before="156" w:line="360" w:lineRule="auto"/>
        <w:jc w:val="both"/>
        <w:rPr>
          <w:rFonts w:ascii="Times New Roman" w:eastAsia="宋体" w:hAnsi="Times New Roman"/>
          <w:lang w:eastAsia="zh-CN"/>
        </w:rPr>
      </w:pPr>
      <w:r>
        <w:rPr>
          <w:rFonts w:ascii="Times New Roman" w:eastAsia="宋体" w:hAnsi="Times New Roman" w:hint="eastAsia"/>
          <w:lang w:eastAsia="zh-CN"/>
        </w:rPr>
        <w:t>2.2Her-2</w:t>
      </w:r>
      <w:r>
        <w:rPr>
          <w:rFonts w:ascii="Times New Roman" w:eastAsia="宋体" w:hAnsi="Times New Roman" w:hint="eastAsia"/>
          <w:lang w:eastAsia="zh-CN"/>
        </w:rPr>
        <w:t>低表达乳腺癌的治疗策略及进展</w:t>
      </w:r>
    </w:p>
    <w:p w14:paraId="23D42C40" w14:textId="7FE18CB9" w:rsidR="00286C3E" w:rsidRPr="005A357C" w:rsidRDefault="00925912">
      <w:pPr>
        <w:spacing w:beforeLines="50" w:before="156" w:line="360" w:lineRule="auto"/>
        <w:ind w:firstLineChars="200" w:firstLine="480"/>
        <w:jc w:val="both"/>
        <w:rPr>
          <w:rFonts w:ascii="Times New Roman" w:eastAsia="宋体" w:hAnsi="Times New Roman"/>
          <w:color w:val="000000" w:themeColor="text1"/>
          <w:lang w:eastAsia="zh-CN"/>
        </w:rPr>
      </w:pPr>
      <w:r>
        <w:rPr>
          <w:rFonts w:ascii="Times New Roman" w:eastAsia="宋体" w:hAnsi="Times New Roman" w:hint="eastAsia"/>
          <w:lang w:eastAsia="zh-CN"/>
        </w:rPr>
        <w:t>在乳腺癌研究中，</w:t>
      </w:r>
      <w:r>
        <w:rPr>
          <w:rFonts w:ascii="Times New Roman" w:eastAsia="宋体" w:hAnsi="Times New Roman"/>
          <w:lang w:eastAsia="zh-CN"/>
        </w:rPr>
        <w:t>HER2-low</w:t>
      </w:r>
      <w:r w:rsidRPr="00D12CF1">
        <w:rPr>
          <w:rFonts w:ascii="Times New Roman" w:eastAsia="宋体" w:hAnsi="Times New Roman" w:hint="eastAsia"/>
          <w:lang w:eastAsia="zh-CN"/>
        </w:rPr>
        <w:t>的生物学机制及其治疗策略正逐渐成为研究热点。长期以来，</w:t>
      </w:r>
      <w:r>
        <w:rPr>
          <w:rFonts w:ascii="Times New Roman" w:eastAsia="宋体" w:hAnsi="Times New Roman"/>
          <w:lang w:eastAsia="zh-CN"/>
        </w:rPr>
        <w:t>HER2-low</w:t>
      </w:r>
      <w:r>
        <w:rPr>
          <w:rFonts w:ascii="Times New Roman" w:eastAsia="宋体" w:hAnsi="Times New Roman" w:hint="eastAsia"/>
          <w:lang w:eastAsia="zh-CN"/>
        </w:rPr>
        <w:t>患者被认为不适合接受</w:t>
      </w:r>
      <w:r>
        <w:rPr>
          <w:rFonts w:ascii="Times New Roman" w:eastAsia="宋体" w:hAnsi="Times New Roman" w:hint="eastAsia"/>
          <w:lang w:eastAsia="zh-CN"/>
        </w:rPr>
        <w:t xml:space="preserve"> HER2 </w:t>
      </w:r>
      <w:r>
        <w:rPr>
          <w:rFonts w:ascii="Times New Roman" w:eastAsia="宋体" w:hAnsi="Times New Roman" w:hint="eastAsia"/>
          <w:lang w:eastAsia="zh-CN"/>
        </w:rPr>
        <w:t>靶向治疗，临床上缺乏特异性治疗手段。然而，随</w:t>
      </w:r>
      <w:r>
        <w:rPr>
          <w:rFonts w:ascii="Times New Roman" w:eastAsia="宋体" w:hAnsi="Times New Roman" w:hint="eastAsia"/>
          <w:lang w:eastAsia="zh-CN"/>
        </w:rPr>
        <w:lastRenderedPageBreak/>
        <w:t>着抗体偶联药物</w:t>
      </w:r>
      <w:r>
        <w:rPr>
          <w:rFonts w:ascii="Times New Roman" w:eastAsia="宋体" w:hAnsi="Times New Roman" w:hint="eastAsia"/>
          <w:lang w:eastAsia="zh-CN"/>
        </w:rPr>
        <w:t>ADCs</w:t>
      </w:r>
      <w:r>
        <w:rPr>
          <w:rFonts w:ascii="Times New Roman" w:eastAsia="宋体" w:hAnsi="Times New Roman" w:hint="eastAsia"/>
          <w:lang w:eastAsia="zh-CN"/>
        </w:rPr>
        <w:t>的发展，尤其是</w:t>
      </w:r>
      <w:r>
        <w:rPr>
          <w:rFonts w:ascii="Times New Roman" w:eastAsia="宋体" w:hAnsi="Times New Roman" w:hint="eastAsia"/>
          <w:lang w:eastAsia="zh-CN"/>
        </w:rPr>
        <w:t xml:space="preserve"> T</w:t>
      </w:r>
      <w:r w:rsidRPr="00E052E9">
        <w:rPr>
          <w:rFonts w:ascii="Times New Roman" w:eastAsia="宋体" w:hAnsi="Times New Roman" w:hint="eastAsia"/>
          <w:lang w:eastAsia="zh-CN"/>
        </w:rPr>
        <w:t>-DXd</w:t>
      </w:r>
      <w:r w:rsidRPr="00E052E9">
        <w:rPr>
          <w:rFonts w:ascii="Times New Roman" w:eastAsia="宋体" w:hAnsi="Times New Roman" w:hint="eastAsia"/>
          <w:lang w:eastAsia="zh-CN"/>
        </w:rPr>
        <w:t>的</w:t>
      </w:r>
      <w:r>
        <w:rPr>
          <w:rFonts w:ascii="Times New Roman" w:eastAsia="宋体" w:hAnsi="Times New Roman" w:hint="eastAsia"/>
          <w:lang w:eastAsia="zh-CN"/>
        </w:rPr>
        <w:t>出现，为该类患者提供了新的治疗选择。</w:t>
      </w:r>
      <w:r w:rsidRPr="005A357C">
        <w:rPr>
          <w:rFonts w:ascii="Times New Roman" w:eastAsia="宋体" w:hAnsi="Times New Roman"/>
          <w:color w:val="000000" w:themeColor="text1"/>
          <w:lang w:eastAsia="zh-CN"/>
        </w:rPr>
        <w:t xml:space="preserve">DESTINY-Breast04 </w:t>
      </w:r>
      <w:r w:rsidRPr="005A357C">
        <w:rPr>
          <w:rFonts w:ascii="Times New Roman" w:eastAsia="宋体" w:hAnsi="Times New Roman" w:hint="eastAsia"/>
          <w:color w:val="000000" w:themeColor="text1"/>
          <w:lang w:eastAsia="zh-CN"/>
        </w:rPr>
        <w:t>研究首次证实，</w:t>
      </w:r>
      <w:r w:rsidRPr="005A357C">
        <w:rPr>
          <w:rFonts w:ascii="Times New Roman" w:eastAsia="宋体" w:hAnsi="Times New Roman" w:hint="eastAsia"/>
          <w:color w:val="000000" w:themeColor="text1"/>
          <w:lang w:eastAsia="zh-CN"/>
        </w:rPr>
        <w:t xml:space="preserve"> T-</w:t>
      </w:r>
      <w:proofErr w:type="spellStart"/>
      <w:r w:rsidRPr="005A357C">
        <w:rPr>
          <w:rFonts w:ascii="Times New Roman" w:eastAsia="宋体" w:hAnsi="Times New Roman" w:hint="eastAsia"/>
          <w:color w:val="000000" w:themeColor="text1"/>
          <w:lang w:eastAsia="zh-CN"/>
        </w:rPr>
        <w:t>DXd</w:t>
      </w:r>
      <w:proofErr w:type="spellEnd"/>
      <w:r w:rsidRPr="005A357C">
        <w:rPr>
          <w:rFonts w:ascii="Times New Roman" w:eastAsia="宋体" w:hAnsi="Times New Roman" w:hint="eastAsia"/>
          <w:color w:val="000000" w:themeColor="text1"/>
          <w:lang w:eastAsia="zh-CN"/>
        </w:rPr>
        <w:t>在</w:t>
      </w:r>
      <w:r w:rsidRPr="005A357C">
        <w:rPr>
          <w:rFonts w:ascii="Times New Roman" w:eastAsia="宋体" w:hAnsi="Times New Roman" w:hint="eastAsia"/>
          <w:color w:val="000000" w:themeColor="text1"/>
          <w:lang w:eastAsia="zh-CN"/>
        </w:rPr>
        <w:t xml:space="preserve"> </w:t>
      </w:r>
      <w:r w:rsidRPr="005A357C">
        <w:rPr>
          <w:rFonts w:ascii="Times New Roman" w:eastAsia="宋体" w:hAnsi="Times New Roman"/>
          <w:color w:val="000000" w:themeColor="text1"/>
          <w:lang w:eastAsia="zh-CN"/>
        </w:rPr>
        <w:t>HER2-low</w:t>
      </w:r>
      <w:r w:rsidRPr="005A357C">
        <w:rPr>
          <w:rFonts w:ascii="Times New Roman" w:eastAsia="宋体" w:hAnsi="Times New Roman" w:hint="eastAsia"/>
          <w:color w:val="000000" w:themeColor="text1"/>
          <w:lang w:eastAsia="zh-CN"/>
        </w:rPr>
        <w:t xml:space="preserve"> </w:t>
      </w:r>
      <w:r w:rsidRPr="005A357C">
        <w:rPr>
          <w:rFonts w:ascii="Times New Roman" w:eastAsia="宋体" w:hAnsi="Times New Roman" w:hint="eastAsia"/>
          <w:color w:val="000000" w:themeColor="text1"/>
          <w:lang w:eastAsia="zh-CN"/>
        </w:rPr>
        <w:t>患者中同样具有显著疗效</w:t>
      </w:r>
      <w:r w:rsidR="004A7240">
        <w:rPr>
          <w:rFonts w:ascii="Times New Roman" w:eastAsia="宋体" w:hAnsi="Times New Roman" w:hint="eastAsia"/>
          <w:color w:val="000000" w:themeColor="text1"/>
          <w:lang w:eastAsia="zh-CN"/>
        </w:rPr>
        <w:t>。结果</w:t>
      </w:r>
      <w:r w:rsidRPr="005A357C">
        <w:rPr>
          <w:rFonts w:ascii="Times New Roman" w:eastAsia="宋体" w:hAnsi="Times New Roman" w:hint="eastAsia"/>
          <w:color w:val="000000" w:themeColor="text1"/>
          <w:lang w:eastAsia="zh-CN"/>
        </w:rPr>
        <w:t>表明，</w:t>
      </w:r>
      <w:r w:rsidRPr="005A357C">
        <w:rPr>
          <w:rFonts w:ascii="Times New Roman" w:eastAsia="宋体" w:hAnsi="Times New Roman" w:hint="eastAsia"/>
          <w:color w:val="000000" w:themeColor="text1"/>
          <w:lang w:eastAsia="zh-CN"/>
        </w:rPr>
        <w:t>T-</w:t>
      </w:r>
      <w:proofErr w:type="spellStart"/>
      <w:r w:rsidRPr="005A357C">
        <w:rPr>
          <w:rFonts w:ascii="Times New Roman" w:eastAsia="宋体" w:hAnsi="Times New Roman" w:hint="eastAsia"/>
          <w:color w:val="000000" w:themeColor="text1"/>
          <w:lang w:eastAsia="zh-CN"/>
        </w:rPr>
        <w:t>DXd</w:t>
      </w:r>
      <w:proofErr w:type="spellEnd"/>
      <w:r w:rsidRPr="005A357C">
        <w:rPr>
          <w:rFonts w:ascii="Times New Roman" w:eastAsia="宋体" w:hAnsi="Times New Roman" w:hint="eastAsia"/>
          <w:color w:val="000000" w:themeColor="text1"/>
          <w:lang w:eastAsia="zh-CN"/>
        </w:rPr>
        <w:t xml:space="preserve"> </w:t>
      </w:r>
      <w:r w:rsidRPr="005A357C">
        <w:rPr>
          <w:rFonts w:ascii="Times New Roman" w:eastAsia="宋体" w:hAnsi="Times New Roman" w:hint="eastAsia"/>
          <w:color w:val="000000" w:themeColor="text1"/>
          <w:lang w:eastAsia="zh-CN"/>
        </w:rPr>
        <w:t>不仅在</w:t>
      </w:r>
      <w:r w:rsidRPr="005A357C">
        <w:rPr>
          <w:rFonts w:ascii="Times New Roman" w:eastAsia="宋体" w:hAnsi="Times New Roman" w:hint="eastAsia"/>
          <w:color w:val="000000" w:themeColor="text1"/>
          <w:lang w:eastAsia="zh-CN"/>
        </w:rPr>
        <w:t xml:space="preserve"> HER2 </w:t>
      </w:r>
      <w:r w:rsidRPr="005A357C">
        <w:rPr>
          <w:rFonts w:ascii="Times New Roman" w:eastAsia="宋体" w:hAnsi="Times New Roman" w:hint="eastAsia"/>
          <w:color w:val="000000" w:themeColor="text1"/>
          <w:lang w:eastAsia="zh-CN"/>
        </w:rPr>
        <w:t>阳性患者中能够显著改善疗效，在</w:t>
      </w:r>
      <w:r w:rsidRPr="005A357C">
        <w:rPr>
          <w:rFonts w:ascii="Times New Roman" w:eastAsia="宋体" w:hAnsi="Times New Roman" w:hint="eastAsia"/>
          <w:color w:val="000000" w:themeColor="text1"/>
          <w:lang w:eastAsia="zh-CN"/>
        </w:rPr>
        <w:t xml:space="preserve"> </w:t>
      </w:r>
      <w:r w:rsidRPr="005A357C">
        <w:rPr>
          <w:rFonts w:ascii="Times New Roman" w:eastAsia="宋体" w:hAnsi="Times New Roman"/>
          <w:color w:val="000000" w:themeColor="text1"/>
          <w:lang w:eastAsia="zh-CN"/>
        </w:rPr>
        <w:t>HER2-low</w:t>
      </w:r>
      <w:r w:rsidRPr="005A357C">
        <w:rPr>
          <w:rFonts w:ascii="Times New Roman" w:eastAsia="宋体" w:hAnsi="Times New Roman" w:hint="eastAsia"/>
          <w:color w:val="000000" w:themeColor="text1"/>
          <w:lang w:eastAsia="zh-CN"/>
        </w:rPr>
        <w:t>的晚期乳腺癌患者中亦能显著延长无进展生存期（</w:t>
      </w:r>
      <w:r w:rsidRPr="005A357C">
        <w:rPr>
          <w:rFonts w:ascii="Times New Roman" w:eastAsia="宋体" w:hAnsi="Times New Roman" w:hint="eastAsia"/>
          <w:color w:val="000000" w:themeColor="text1"/>
          <w:lang w:eastAsia="zh-CN"/>
        </w:rPr>
        <w:t>progression-free survival, PFS</w:t>
      </w:r>
      <w:r w:rsidRPr="005A357C">
        <w:rPr>
          <w:rFonts w:ascii="Times New Roman" w:eastAsia="宋体" w:hAnsi="Times New Roman" w:hint="eastAsia"/>
          <w:color w:val="000000" w:themeColor="text1"/>
          <w:lang w:eastAsia="zh-CN"/>
        </w:rPr>
        <w:t>）和总生存期（</w:t>
      </w:r>
      <w:r w:rsidRPr="005A357C">
        <w:rPr>
          <w:rFonts w:ascii="Times New Roman" w:eastAsia="宋体" w:hAnsi="Times New Roman" w:hint="eastAsia"/>
          <w:color w:val="000000" w:themeColor="text1"/>
          <w:lang w:eastAsia="zh-CN"/>
        </w:rPr>
        <w:t>overall survival, OS</w:t>
      </w:r>
      <w:r w:rsidRPr="005A357C">
        <w:rPr>
          <w:rFonts w:ascii="Times New Roman" w:eastAsia="宋体" w:hAnsi="Times New Roman" w:hint="eastAsia"/>
          <w:color w:val="000000" w:themeColor="text1"/>
          <w:lang w:eastAsia="zh-CN"/>
        </w:rPr>
        <w:t>）</w:t>
      </w:r>
      <w:r w:rsidR="00053100" w:rsidRPr="005A357C">
        <w:rPr>
          <w:rFonts w:ascii="Times New Roman" w:eastAsia="宋体" w:hAnsi="Times New Roman"/>
          <w:color w:val="000000" w:themeColor="text1"/>
          <w:lang w:eastAsia="zh-CN"/>
        </w:rPr>
        <w:fldChar w:fldCharType="begin"/>
      </w:r>
      <w:r w:rsidR="0078626E" w:rsidRPr="005A357C">
        <w:rPr>
          <w:rFonts w:ascii="Times New Roman" w:eastAsia="宋体" w:hAnsi="Times New Roman"/>
          <w:color w:val="000000" w:themeColor="text1"/>
          <w:lang w:eastAsia="zh-CN"/>
        </w:rPr>
        <w:instrText xml:space="preserve"> ADDIN NE.Ref.{AE220CD3-91FB-40A6-ABBD-165D11A37902}</w:instrText>
      </w:r>
      <w:r w:rsidR="00053100" w:rsidRPr="005A357C">
        <w:rPr>
          <w:rFonts w:ascii="Times New Roman" w:eastAsia="宋体" w:hAnsi="Times New Roman"/>
          <w:color w:val="000000" w:themeColor="text1"/>
          <w:lang w:eastAsia="zh-CN"/>
        </w:rPr>
        <w:fldChar w:fldCharType="separate"/>
      </w:r>
      <w:r w:rsidR="00B77078" w:rsidRPr="005A357C">
        <w:rPr>
          <w:rFonts w:ascii="Times New Roman" w:eastAsia="宋体" w:hAnsi="Times New Roman"/>
          <w:color w:val="000000" w:themeColor="text1"/>
          <w:lang w:eastAsia="zh-CN"/>
        </w:rPr>
        <w:t>[6]</w:t>
      </w:r>
      <w:r w:rsidR="00053100" w:rsidRPr="005A357C">
        <w:rPr>
          <w:rFonts w:ascii="Times New Roman" w:eastAsia="宋体" w:hAnsi="Times New Roman"/>
          <w:color w:val="000000" w:themeColor="text1"/>
          <w:lang w:eastAsia="zh-CN"/>
        </w:rPr>
        <w:fldChar w:fldCharType="end"/>
      </w:r>
      <w:r w:rsidRPr="005A357C">
        <w:rPr>
          <w:rFonts w:ascii="Times New Roman" w:eastAsia="宋体" w:hAnsi="Times New Roman" w:hint="eastAsia"/>
          <w:color w:val="000000" w:themeColor="text1"/>
          <w:lang w:eastAsia="zh-CN"/>
        </w:rPr>
        <w:t>。</w:t>
      </w:r>
      <w:r w:rsidRPr="005A357C">
        <w:rPr>
          <w:rFonts w:ascii="Times New Roman" w:eastAsia="宋体" w:hAnsi="Times New Roman"/>
          <w:color w:val="000000" w:themeColor="text1"/>
          <w:lang w:eastAsia="zh-CN"/>
        </w:rPr>
        <w:t>该研究为长期缺乏有效治疗选择的</w:t>
      </w:r>
      <w:r w:rsidRPr="005A357C">
        <w:rPr>
          <w:rFonts w:ascii="Times New Roman" w:eastAsia="宋体" w:hAnsi="Times New Roman"/>
          <w:color w:val="000000" w:themeColor="text1"/>
          <w:lang w:eastAsia="zh-CN"/>
        </w:rPr>
        <w:t>HER2</w:t>
      </w:r>
      <w:r w:rsidRPr="005A357C">
        <w:rPr>
          <w:rFonts w:ascii="Times New Roman" w:eastAsia="宋体" w:hAnsi="Times New Roman"/>
          <w:color w:val="000000" w:themeColor="text1"/>
          <w:lang w:eastAsia="zh-CN"/>
        </w:rPr>
        <w:t>低表达患者提供了循证依据，也促使</w:t>
      </w:r>
      <w:r w:rsidRPr="005A357C">
        <w:rPr>
          <w:rFonts w:ascii="Times New Roman" w:eastAsia="宋体" w:hAnsi="Times New Roman"/>
          <w:color w:val="000000" w:themeColor="text1"/>
          <w:lang w:eastAsia="zh-CN"/>
        </w:rPr>
        <w:t>HER2</w:t>
      </w:r>
      <w:r w:rsidRPr="005A357C">
        <w:rPr>
          <w:rFonts w:ascii="Times New Roman" w:eastAsia="宋体" w:hAnsi="Times New Roman"/>
          <w:color w:val="000000" w:themeColor="text1"/>
          <w:lang w:eastAsia="zh-CN"/>
        </w:rPr>
        <w:t>表达分层理念进一步细化</w:t>
      </w:r>
      <w:r w:rsidRPr="005A357C">
        <w:rPr>
          <w:rFonts w:ascii="Times New Roman" w:eastAsia="宋体" w:hAnsi="Times New Roman" w:hint="eastAsia"/>
          <w:color w:val="000000" w:themeColor="text1"/>
          <w:lang w:eastAsia="zh-CN"/>
        </w:rPr>
        <w:t>。</w:t>
      </w:r>
    </w:p>
    <w:p w14:paraId="73B6A86B" w14:textId="014AB0CE" w:rsidR="00286C3E" w:rsidRDefault="00925912" w:rsidP="00E052E9">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在此基础上，研究者进一步探索</w:t>
      </w:r>
      <w:r>
        <w:rPr>
          <w:rFonts w:ascii="Times New Roman" w:eastAsia="宋体" w:hAnsi="Times New Roman"/>
          <w:lang w:eastAsia="zh-CN"/>
        </w:rPr>
        <w:t>HER2</w:t>
      </w:r>
      <w:r>
        <w:rPr>
          <w:rFonts w:ascii="Times New Roman" w:eastAsia="宋体" w:hAnsi="Times New Roman"/>
          <w:lang w:eastAsia="zh-CN"/>
        </w:rPr>
        <w:t>超低表达（</w:t>
      </w:r>
      <w:r>
        <w:rPr>
          <w:rFonts w:ascii="Times New Roman" w:eastAsia="宋体" w:hAnsi="Times New Roman"/>
          <w:lang w:eastAsia="zh-CN"/>
        </w:rPr>
        <w:t>human epidermal growth factor receptor 2–ultralow, HER2-ultralow</w:t>
      </w:r>
      <w:r>
        <w:rPr>
          <w:rFonts w:ascii="Times New Roman" w:eastAsia="宋体" w:hAnsi="Times New Roman"/>
          <w:lang w:eastAsia="zh-CN"/>
        </w:rPr>
        <w:t>）</w:t>
      </w:r>
      <w:r>
        <w:rPr>
          <w:rFonts w:ascii="Times New Roman" w:eastAsia="宋体" w:hAnsi="Times New Roman" w:hint="eastAsia"/>
          <w:lang w:eastAsia="zh-CN"/>
        </w:rPr>
        <w:t>人群</w:t>
      </w:r>
      <w:r>
        <w:rPr>
          <w:rFonts w:ascii="Times New Roman" w:eastAsia="宋体" w:hAnsi="Times New Roman"/>
          <w:lang w:eastAsia="zh-CN"/>
        </w:rPr>
        <w:t>的治疗潜力。</w:t>
      </w:r>
      <w:r>
        <w:rPr>
          <w:rFonts w:ascii="Times New Roman" w:eastAsia="宋体" w:hAnsi="Times New Roman" w:hint="eastAsia"/>
          <w:lang w:eastAsia="zh-CN"/>
        </w:rPr>
        <w:t>即</w:t>
      </w:r>
      <w:r>
        <w:rPr>
          <w:rFonts w:ascii="Times New Roman" w:eastAsia="宋体" w:hAnsi="Times New Roman"/>
          <w:lang w:eastAsia="zh-CN"/>
        </w:rPr>
        <w:t>IHC 0</w:t>
      </w:r>
      <w:r>
        <w:rPr>
          <w:rFonts w:ascii="Times New Roman" w:eastAsia="宋体" w:hAnsi="Times New Roman"/>
          <w:lang w:eastAsia="zh-CN"/>
        </w:rPr>
        <w:t>但存在极微弱膜染色的肿瘤亚群</w:t>
      </w:r>
      <w:r>
        <w:rPr>
          <w:rFonts w:ascii="Times New Roman" w:eastAsia="宋体" w:hAnsi="Times New Roman" w:hint="eastAsia"/>
          <w:lang w:eastAsia="zh-CN"/>
        </w:rPr>
        <w:t>的人</w:t>
      </w:r>
      <w:r w:rsidRPr="00D12CF1">
        <w:rPr>
          <w:rFonts w:ascii="Times New Roman" w:eastAsia="宋体" w:hAnsi="Times New Roman"/>
          <w:lang w:eastAsia="zh-CN"/>
        </w:rPr>
        <w:t>人群</w:t>
      </w:r>
      <w:r w:rsidR="00AC5EFB">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NE.Ref.{E4F38EFE-60E4-4420-A895-C07E98FAB661}</w:instrText>
      </w:r>
      <w:r w:rsidR="00AC5EFB">
        <w:rPr>
          <w:rFonts w:ascii="Times New Roman" w:eastAsia="宋体" w:hAnsi="Times New Roman"/>
          <w:lang w:eastAsia="zh-CN"/>
        </w:rPr>
        <w:fldChar w:fldCharType="separate"/>
      </w:r>
      <w:r w:rsidR="00B77078" w:rsidRPr="00D12CF1">
        <w:rPr>
          <w:rFonts w:ascii="Times New Roman" w:eastAsia="宋体" w:hAnsi="Times New Roman"/>
          <w:lang w:eastAsia="zh-CN"/>
        </w:rPr>
        <w:t>[26]</w:t>
      </w:r>
      <w:r w:rsidR="00AC5EFB">
        <w:rPr>
          <w:rFonts w:ascii="Times New Roman" w:eastAsia="宋体" w:hAnsi="Times New Roman"/>
          <w:lang w:eastAsia="zh-CN"/>
        </w:rPr>
        <w:fldChar w:fldCharType="end"/>
      </w:r>
      <w:r>
        <w:rPr>
          <w:rFonts w:ascii="Times New Roman" w:eastAsia="宋体" w:hAnsi="Times New Roman"/>
          <w:lang w:eastAsia="zh-CN"/>
        </w:rPr>
        <w:t>。</w:t>
      </w:r>
      <w:r>
        <w:rPr>
          <w:rFonts w:ascii="Times New Roman" w:eastAsia="宋体" w:hAnsi="Times New Roman"/>
          <w:lang w:eastAsia="zh-CN"/>
        </w:rPr>
        <w:t>DESTINY-Breast06</w:t>
      </w:r>
      <w:r>
        <w:rPr>
          <w:rFonts w:ascii="Times New Roman" w:eastAsia="宋体" w:hAnsi="Times New Roman"/>
          <w:lang w:eastAsia="zh-CN"/>
        </w:rPr>
        <w:t>研究评估</w:t>
      </w:r>
      <w:r>
        <w:rPr>
          <w:rFonts w:ascii="Times New Roman" w:eastAsia="宋体" w:hAnsi="Times New Roman"/>
          <w:lang w:eastAsia="zh-CN"/>
        </w:rPr>
        <w:t>T-DXd</w:t>
      </w:r>
      <w:r>
        <w:rPr>
          <w:rFonts w:ascii="Times New Roman" w:eastAsia="宋体" w:hAnsi="Times New Roman"/>
          <w:lang w:eastAsia="zh-CN"/>
        </w:rPr>
        <w:t>在</w:t>
      </w:r>
      <w:r>
        <w:rPr>
          <w:rFonts w:ascii="Times New Roman" w:eastAsia="宋体" w:hAnsi="Times New Roman"/>
          <w:lang w:eastAsia="zh-CN"/>
        </w:rPr>
        <w:t>HER2-ultralow</w:t>
      </w:r>
      <w:r>
        <w:rPr>
          <w:rFonts w:ascii="Times New Roman" w:eastAsia="宋体" w:hAnsi="Times New Roman"/>
          <w:lang w:eastAsia="zh-CN"/>
        </w:rPr>
        <w:t>乳腺癌患者中的疗效，结果显示，即便在</w:t>
      </w:r>
      <w:r>
        <w:rPr>
          <w:rFonts w:ascii="Times New Roman" w:eastAsia="宋体" w:hAnsi="Times New Roman"/>
          <w:lang w:eastAsia="zh-CN"/>
        </w:rPr>
        <w:t>HER2</w:t>
      </w:r>
      <w:r>
        <w:rPr>
          <w:rFonts w:ascii="Times New Roman" w:eastAsia="宋体" w:hAnsi="Times New Roman"/>
          <w:lang w:eastAsia="zh-CN"/>
        </w:rPr>
        <w:t>表达水平极低的人群中，</w:t>
      </w:r>
      <w:r>
        <w:rPr>
          <w:rFonts w:ascii="Times New Roman" w:eastAsia="宋体" w:hAnsi="Times New Roman"/>
          <w:lang w:eastAsia="zh-CN"/>
        </w:rPr>
        <w:t>T-DXd</w:t>
      </w:r>
      <w:r>
        <w:rPr>
          <w:rFonts w:ascii="Times New Roman" w:eastAsia="宋体" w:hAnsi="Times New Roman"/>
          <w:lang w:eastAsia="zh-CN"/>
        </w:rPr>
        <w:t>仍可带来明确的临床获益。这一发现提示，在</w:t>
      </w:r>
      <w:r>
        <w:rPr>
          <w:rFonts w:ascii="Times New Roman" w:eastAsia="宋体" w:hAnsi="Times New Roman"/>
          <w:lang w:eastAsia="zh-CN"/>
        </w:rPr>
        <w:t>HR+</w:t>
      </w:r>
      <w:r>
        <w:rPr>
          <w:rFonts w:ascii="Times New Roman" w:eastAsia="宋体" w:hAnsi="Times New Roman"/>
          <w:lang w:eastAsia="zh-CN"/>
        </w:rPr>
        <w:t>转移性乳腺癌中</w:t>
      </w:r>
      <w:r>
        <w:rPr>
          <w:rFonts w:ascii="Times New Roman" w:eastAsia="宋体" w:hAnsi="Times New Roman" w:hint="eastAsia"/>
          <w:lang w:eastAsia="zh-CN"/>
        </w:rPr>
        <w:t>，</w:t>
      </w:r>
      <w:r>
        <w:rPr>
          <w:rFonts w:ascii="Times New Roman" w:eastAsia="宋体" w:hAnsi="Times New Roman"/>
          <w:lang w:eastAsia="zh-CN"/>
        </w:rPr>
        <w:t>ADC</w:t>
      </w:r>
      <w:r>
        <w:rPr>
          <w:rFonts w:ascii="Times New Roman" w:eastAsia="宋体" w:hAnsi="Times New Roman"/>
          <w:lang w:eastAsia="zh-CN"/>
        </w:rPr>
        <w:t>药物依赖其</w:t>
      </w:r>
      <w:r>
        <w:rPr>
          <w:rFonts w:ascii="Times New Roman" w:eastAsia="宋体" w:hAnsi="Times New Roman"/>
          <w:lang w:eastAsia="zh-CN"/>
        </w:rPr>
        <w:t>“</w:t>
      </w:r>
      <w:r>
        <w:rPr>
          <w:rFonts w:ascii="Times New Roman" w:eastAsia="宋体" w:hAnsi="Times New Roman"/>
          <w:lang w:eastAsia="zh-CN"/>
        </w:rPr>
        <w:t>旁观者效应</w:t>
      </w:r>
      <w:r>
        <w:rPr>
          <w:rFonts w:ascii="Times New Roman" w:eastAsia="宋体" w:hAnsi="Times New Roman"/>
          <w:lang w:eastAsia="zh-CN"/>
        </w:rPr>
        <w:t>”</w:t>
      </w:r>
      <w:r>
        <w:rPr>
          <w:rFonts w:ascii="Times New Roman" w:eastAsia="宋体" w:hAnsi="Times New Roman"/>
          <w:lang w:eastAsia="zh-CN"/>
        </w:rPr>
        <w:t>等独特机制</w:t>
      </w:r>
      <w:r>
        <w:rPr>
          <w:rFonts w:ascii="Times New Roman" w:eastAsia="宋体" w:hAnsi="Times New Roman" w:hint="eastAsia"/>
          <w:lang w:eastAsia="zh-CN"/>
        </w:rPr>
        <w:t>在</w:t>
      </w:r>
      <w:r>
        <w:rPr>
          <w:rFonts w:ascii="Times New Roman" w:eastAsia="宋体" w:hAnsi="Times New Roman"/>
          <w:lang w:eastAsia="zh-CN"/>
        </w:rPr>
        <w:t xml:space="preserve">HER2 </w:t>
      </w:r>
      <w:r>
        <w:rPr>
          <w:rFonts w:ascii="Times New Roman" w:eastAsia="宋体" w:hAnsi="Times New Roman"/>
          <w:lang w:eastAsia="zh-CN"/>
        </w:rPr>
        <w:t>低或超低表达亦可作为有效靶点，使</w:t>
      </w:r>
      <w:r>
        <w:rPr>
          <w:rFonts w:ascii="Times New Roman" w:eastAsia="宋体" w:hAnsi="Times New Roman"/>
          <w:lang w:eastAsia="zh-CN"/>
        </w:rPr>
        <w:t>HER2</w:t>
      </w:r>
      <w:r>
        <w:rPr>
          <w:rFonts w:ascii="Times New Roman" w:eastAsia="宋体" w:hAnsi="Times New Roman"/>
          <w:lang w:eastAsia="zh-CN"/>
        </w:rPr>
        <w:t>靶向</w:t>
      </w:r>
      <w:r>
        <w:rPr>
          <w:rFonts w:ascii="Times New Roman" w:eastAsia="宋体" w:hAnsi="Times New Roman"/>
          <w:lang w:eastAsia="zh-CN"/>
        </w:rPr>
        <w:t>ADC</w:t>
      </w:r>
      <w:r>
        <w:rPr>
          <w:rFonts w:ascii="Times New Roman" w:eastAsia="宋体" w:hAnsi="Times New Roman"/>
          <w:lang w:eastAsia="zh-CN"/>
        </w:rPr>
        <w:t>在更早治疗线（内分泌治疗后）相较传统化疗提供更优的疾病</w:t>
      </w:r>
      <w:r w:rsidRPr="00D12CF1">
        <w:rPr>
          <w:rFonts w:ascii="Times New Roman" w:eastAsia="宋体" w:hAnsi="Times New Roman"/>
          <w:lang w:eastAsia="zh-CN"/>
        </w:rPr>
        <w:t>控制</w:t>
      </w:r>
      <w:r w:rsidR="00AC5EFB"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NE.Ref.{BD86C053-F3C2-47A1-A661-383BCFAC5958}</w:instrText>
      </w:r>
      <w:r w:rsidR="00AC5EFB" w:rsidRPr="00D12CF1">
        <w:rPr>
          <w:rFonts w:ascii="Times New Roman" w:eastAsia="宋体" w:hAnsi="Times New Roman"/>
          <w:lang w:eastAsia="zh-CN"/>
        </w:rPr>
        <w:fldChar w:fldCharType="separate"/>
      </w:r>
      <w:r w:rsidR="00B77078" w:rsidRPr="00D12CF1">
        <w:rPr>
          <w:rFonts w:ascii="Times New Roman" w:eastAsia="宋体" w:hAnsi="Times New Roman"/>
          <w:lang w:eastAsia="zh-CN"/>
        </w:rPr>
        <w:t>[27]</w:t>
      </w:r>
      <w:r w:rsidR="00AC5EFB" w:rsidRPr="00D12CF1">
        <w:rPr>
          <w:rFonts w:ascii="Times New Roman" w:eastAsia="宋体" w:hAnsi="Times New Roman"/>
          <w:lang w:eastAsia="zh-CN"/>
        </w:rPr>
        <w:fldChar w:fldCharType="end"/>
      </w:r>
      <w:r>
        <w:rPr>
          <w:rFonts w:ascii="Times New Roman" w:eastAsia="宋体" w:hAnsi="Times New Roman" w:hint="eastAsia"/>
          <w:lang w:eastAsia="zh-CN"/>
        </w:rPr>
        <w:t>。</w:t>
      </w:r>
      <w:r w:rsidR="00286C3E">
        <w:rPr>
          <w:rFonts w:ascii="Times New Roman" w:eastAsia="宋体" w:hAnsi="Times New Roman"/>
          <w:lang w:eastAsia="zh-CN"/>
        </w:rPr>
        <w:t>DESTINY-Breast04</w:t>
      </w:r>
      <w:r w:rsidR="00286C3E">
        <w:rPr>
          <w:rFonts w:ascii="Times New Roman" w:eastAsia="宋体" w:hAnsi="Times New Roman"/>
          <w:lang w:eastAsia="zh-CN"/>
        </w:rPr>
        <w:t>与</w:t>
      </w:r>
      <w:r w:rsidR="00286C3E">
        <w:rPr>
          <w:rFonts w:ascii="Times New Roman" w:eastAsia="宋体" w:hAnsi="Times New Roman"/>
          <w:lang w:eastAsia="zh-CN"/>
        </w:rPr>
        <w:t>DESTINY-Breast06</w:t>
      </w:r>
      <w:r w:rsidR="00286C3E">
        <w:rPr>
          <w:rFonts w:ascii="Times New Roman" w:eastAsia="宋体" w:hAnsi="Times New Roman"/>
          <w:lang w:eastAsia="zh-CN"/>
        </w:rPr>
        <w:t>共同推动了</w:t>
      </w:r>
      <w:r w:rsidR="00286C3E">
        <w:rPr>
          <w:rFonts w:ascii="Times New Roman" w:eastAsia="宋体" w:hAnsi="Times New Roman"/>
          <w:lang w:eastAsia="zh-CN"/>
        </w:rPr>
        <w:t>HER2</w:t>
      </w:r>
      <w:r w:rsidR="00286C3E">
        <w:rPr>
          <w:rFonts w:ascii="Times New Roman" w:eastAsia="宋体" w:hAnsi="Times New Roman"/>
          <w:lang w:eastAsia="zh-CN"/>
        </w:rPr>
        <w:t>表达分层理念的进一步外延。</w:t>
      </w:r>
    </w:p>
    <w:p w14:paraId="5A00FB60" w14:textId="296D7D98" w:rsidR="00286C3E" w:rsidRPr="00D12CF1"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随着</w:t>
      </w:r>
      <w:r>
        <w:rPr>
          <w:rFonts w:ascii="Times New Roman" w:eastAsia="宋体" w:hAnsi="Times New Roman"/>
          <w:lang w:eastAsia="zh-CN"/>
        </w:rPr>
        <w:t>HER2-ultralow</w:t>
      </w:r>
      <w:r>
        <w:rPr>
          <w:rFonts w:ascii="Times New Roman" w:eastAsia="宋体" w:hAnsi="Times New Roman"/>
          <w:lang w:eastAsia="zh-CN"/>
        </w:rPr>
        <w:t>概念的提出，病理学层面的规范化问题逐渐受到关注。国际专家共识建议将</w:t>
      </w:r>
      <w:r>
        <w:rPr>
          <w:rFonts w:ascii="Times New Roman" w:eastAsia="宋体" w:hAnsi="Times New Roman"/>
          <w:lang w:eastAsia="zh-CN"/>
        </w:rPr>
        <w:t>HER2</w:t>
      </w:r>
      <w:r>
        <w:rPr>
          <w:rFonts w:ascii="Times New Roman" w:eastAsia="宋体" w:hAnsi="Times New Roman"/>
          <w:lang w:eastAsia="zh-CN"/>
        </w:rPr>
        <w:t>阴性进一步细分为</w:t>
      </w:r>
      <w:r>
        <w:rPr>
          <w:rFonts w:ascii="Times New Roman" w:eastAsia="宋体" w:hAnsi="Times New Roman"/>
          <w:lang w:eastAsia="zh-CN"/>
        </w:rPr>
        <w:t>HER2</w:t>
      </w:r>
      <w:r>
        <w:rPr>
          <w:rFonts w:ascii="Times New Roman" w:eastAsia="宋体" w:hAnsi="Times New Roman"/>
          <w:lang w:eastAsia="zh-CN"/>
        </w:rPr>
        <w:t>完全无表达（</w:t>
      </w:r>
      <w:r>
        <w:rPr>
          <w:rFonts w:ascii="Times New Roman" w:eastAsia="宋体" w:hAnsi="Times New Roman"/>
          <w:lang w:eastAsia="zh-CN"/>
        </w:rPr>
        <w:t>human epidermal growth factor receptor 2–null, HER2-null</w:t>
      </w:r>
      <w:r>
        <w:rPr>
          <w:rFonts w:ascii="Times New Roman" w:eastAsia="宋体" w:hAnsi="Times New Roman"/>
          <w:lang w:eastAsia="zh-CN"/>
        </w:rPr>
        <w:t>），与</w:t>
      </w:r>
      <w:r>
        <w:rPr>
          <w:rFonts w:ascii="Times New Roman" w:eastAsia="宋体" w:hAnsi="Times New Roman"/>
          <w:lang w:eastAsia="zh-CN"/>
        </w:rPr>
        <w:t>HER2-ultralow</w:t>
      </w:r>
      <w:r>
        <w:rPr>
          <w:rFonts w:ascii="Times New Roman" w:eastAsia="宋体" w:hAnsi="Times New Roman"/>
          <w:lang w:eastAsia="zh-CN"/>
        </w:rPr>
        <w:t>（</w:t>
      </w:r>
      <w:r>
        <w:rPr>
          <w:rFonts w:ascii="Times New Roman" w:eastAsia="宋体" w:hAnsi="Times New Roman"/>
          <w:lang w:eastAsia="zh-CN"/>
        </w:rPr>
        <w:t>IHC 0</w:t>
      </w:r>
      <w:r>
        <w:rPr>
          <w:rFonts w:ascii="Times New Roman" w:eastAsia="宋体" w:hAnsi="Times New Roman"/>
          <w:lang w:eastAsia="zh-CN"/>
        </w:rPr>
        <w:t>但存在极淡或不完整膜染色），并提出标准化判读建议，以提高低表达判读的一致</w:t>
      </w:r>
      <w:r w:rsidRPr="00D12CF1">
        <w:rPr>
          <w:rFonts w:ascii="Times New Roman" w:eastAsia="宋体" w:hAnsi="Times New Roman"/>
          <w:lang w:eastAsia="zh-CN"/>
        </w:rPr>
        <w:t>性</w:t>
      </w:r>
      <w:r w:rsidR="00923BA4">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NE.Ref.{75819101-407A-45CC-844E-DDA57B87A41F}</w:instrText>
      </w:r>
      <w:r w:rsidR="00923BA4">
        <w:rPr>
          <w:rFonts w:ascii="Times New Roman" w:eastAsia="宋体" w:hAnsi="Times New Roman"/>
          <w:lang w:eastAsia="zh-CN"/>
        </w:rPr>
        <w:fldChar w:fldCharType="separate"/>
      </w:r>
      <w:r w:rsidR="00882E12" w:rsidRPr="00D12CF1">
        <w:rPr>
          <w:rFonts w:ascii="Times New Roman" w:eastAsia="宋体" w:hAnsi="Times New Roman"/>
          <w:lang w:eastAsia="zh-CN"/>
        </w:rPr>
        <w:t>[26]</w:t>
      </w:r>
      <w:r w:rsidR="00923BA4">
        <w:rPr>
          <w:rFonts w:ascii="Times New Roman" w:eastAsia="宋体" w:hAnsi="Times New Roman"/>
          <w:lang w:eastAsia="zh-CN"/>
        </w:rPr>
        <w:fldChar w:fldCharType="end"/>
      </w:r>
      <w:r>
        <w:rPr>
          <w:rFonts w:ascii="Times New Roman" w:eastAsia="宋体" w:hAnsi="Times New Roman"/>
          <w:lang w:eastAsia="zh-CN"/>
        </w:rPr>
        <w:t>。</w:t>
      </w:r>
      <w:r w:rsidRPr="00D12CF1">
        <w:rPr>
          <w:rFonts w:ascii="Times New Roman" w:eastAsia="宋体" w:hAnsi="Times New Roman"/>
          <w:lang w:eastAsia="zh-CN"/>
        </w:rPr>
        <w:t xml:space="preserve"> </w:t>
      </w:r>
    </w:p>
    <w:p w14:paraId="2C8F8909" w14:textId="36369B06" w:rsidR="00286C3E" w:rsidRDefault="00925912" w:rsidP="00E052E9">
      <w:pPr>
        <w:spacing w:beforeLines="50" w:before="156" w:line="360" w:lineRule="auto"/>
        <w:ind w:firstLineChars="200" w:firstLine="480"/>
        <w:jc w:val="both"/>
        <w:rPr>
          <w:rFonts w:ascii="Times New Roman" w:eastAsia="宋体" w:hAnsi="Times New Roman"/>
          <w:lang w:eastAsia="zh-CN"/>
        </w:rPr>
      </w:pPr>
      <w:r w:rsidRPr="00D12CF1">
        <w:rPr>
          <w:rFonts w:ascii="Times New Roman" w:eastAsia="宋体" w:hAnsi="Times New Roman"/>
          <w:lang w:eastAsia="zh-CN"/>
        </w:rPr>
        <w:t>ESMO Open</w:t>
      </w:r>
      <w:r w:rsidRPr="00D12CF1">
        <w:rPr>
          <w:rFonts w:ascii="Times New Roman" w:eastAsia="宋体" w:hAnsi="Times New Roman"/>
          <w:lang w:eastAsia="zh-CN"/>
        </w:rPr>
        <w:t>亦报告了多中心病理复核在区分</w:t>
      </w:r>
      <w:r w:rsidRPr="00D12CF1">
        <w:rPr>
          <w:rFonts w:ascii="Times New Roman" w:eastAsia="宋体" w:hAnsi="Times New Roman"/>
          <w:lang w:eastAsia="zh-CN"/>
        </w:rPr>
        <w:t>HER2-null</w:t>
      </w:r>
      <w:r w:rsidRPr="00D12CF1">
        <w:rPr>
          <w:rFonts w:ascii="Times New Roman" w:eastAsia="宋体" w:hAnsi="Times New Roman"/>
          <w:lang w:eastAsia="zh-CN"/>
        </w:rPr>
        <w:t>与</w:t>
      </w:r>
      <w:r w:rsidRPr="00D12CF1">
        <w:rPr>
          <w:rFonts w:ascii="Times New Roman" w:eastAsia="宋体" w:hAnsi="Times New Roman"/>
          <w:lang w:eastAsia="zh-CN"/>
        </w:rPr>
        <w:t>HER2-ultralow</w:t>
      </w:r>
      <w:r w:rsidRPr="00D12CF1">
        <w:rPr>
          <w:rFonts w:ascii="Times New Roman" w:eastAsia="宋体" w:hAnsi="Times New Roman"/>
          <w:lang w:eastAsia="zh-CN"/>
        </w:rPr>
        <w:t>时的诊断挑战，提示未来若将</w:t>
      </w:r>
      <w:r w:rsidR="005740DB" w:rsidRPr="00D12CF1">
        <w:rPr>
          <w:rFonts w:ascii="Times New Roman" w:eastAsia="宋体" w:hAnsi="Times New Roman"/>
          <w:lang w:eastAsia="zh-CN"/>
        </w:rPr>
        <w:t>HER2-ultralow</w:t>
      </w:r>
      <w:r w:rsidRPr="00D12CF1">
        <w:rPr>
          <w:rFonts w:ascii="Times New Roman" w:eastAsia="宋体" w:hAnsi="Times New Roman"/>
          <w:lang w:eastAsia="zh-CN"/>
        </w:rPr>
        <w:t>作为治疗决策依据，检测标准化与复核机制十分关键。</w:t>
      </w:r>
      <w:r>
        <w:rPr>
          <w:rFonts w:ascii="Times New Roman" w:eastAsia="宋体" w:hAnsi="Times New Roman"/>
          <w:lang w:eastAsia="zh-CN"/>
        </w:rPr>
        <w:t>因此强调需加强质量控制、培训及数字图像分析等技术手段，以确保分层的可重复性和临床</w:t>
      </w:r>
      <w:r w:rsidRPr="00D12CF1">
        <w:rPr>
          <w:rFonts w:ascii="Times New Roman" w:eastAsia="宋体" w:hAnsi="Times New Roman"/>
          <w:lang w:eastAsia="zh-CN"/>
        </w:rPr>
        <w:t>可应用性</w:t>
      </w:r>
      <w:r w:rsidR="00923BA4">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NE.Ref.{468A993C-7122-44CA-B622-C4AA0FB5F50F}</w:instrText>
      </w:r>
      <w:r w:rsidR="00923BA4">
        <w:rPr>
          <w:rFonts w:ascii="Times New Roman" w:eastAsia="宋体" w:hAnsi="Times New Roman"/>
          <w:lang w:eastAsia="zh-CN"/>
        </w:rPr>
        <w:fldChar w:fldCharType="separate"/>
      </w:r>
      <w:r w:rsidR="00882E12" w:rsidRPr="00D12CF1">
        <w:rPr>
          <w:rFonts w:ascii="Times New Roman" w:eastAsia="宋体" w:hAnsi="Times New Roman"/>
          <w:lang w:eastAsia="zh-CN"/>
        </w:rPr>
        <w:t>[28]</w:t>
      </w:r>
      <w:r w:rsidR="00923BA4">
        <w:rPr>
          <w:rFonts w:ascii="Times New Roman" w:eastAsia="宋体" w:hAnsi="Times New Roman"/>
          <w:lang w:eastAsia="zh-CN"/>
        </w:rPr>
        <w:fldChar w:fldCharType="end"/>
      </w:r>
      <w:r>
        <w:rPr>
          <w:rFonts w:ascii="Times New Roman" w:eastAsia="宋体" w:hAnsi="Times New Roman"/>
          <w:lang w:eastAsia="zh-CN"/>
        </w:rPr>
        <w:t>。除直接细胞毒作用外，机制研究亦为</w:t>
      </w:r>
      <w:r>
        <w:rPr>
          <w:rFonts w:ascii="Times New Roman" w:eastAsia="宋体" w:hAnsi="Times New Roman"/>
          <w:lang w:eastAsia="zh-CN"/>
        </w:rPr>
        <w:t>ADC</w:t>
      </w:r>
      <w:r w:rsidR="005740DB">
        <w:rPr>
          <w:rFonts w:ascii="Times New Roman" w:eastAsia="宋体" w:hAnsi="Times New Roman" w:hint="eastAsia"/>
          <w:lang w:eastAsia="zh-CN"/>
        </w:rPr>
        <w:t>s</w:t>
      </w:r>
      <w:r>
        <w:rPr>
          <w:rFonts w:ascii="Times New Roman" w:eastAsia="宋体" w:hAnsi="Times New Roman"/>
          <w:lang w:eastAsia="zh-CN"/>
        </w:rPr>
        <w:t>在</w:t>
      </w:r>
      <w:r>
        <w:rPr>
          <w:rFonts w:ascii="Times New Roman" w:eastAsia="宋体" w:hAnsi="Times New Roman"/>
          <w:lang w:eastAsia="zh-CN"/>
        </w:rPr>
        <w:t>HER2-low</w:t>
      </w:r>
      <w:r>
        <w:rPr>
          <w:rFonts w:ascii="Times New Roman" w:eastAsia="宋体" w:hAnsi="Times New Roman"/>
          <w:lang w:eastAsia="zh-CN"/>
        </w:rPr>
        <w:t>乳腺癌中的应用提供了生物学依据。</w:t>
      </w:r>
      <w:r>
        <w:rPr>
          <w:rFonts w:ascii="Times New Roman" w:eastAsia="宋体" w:hAnsi="Times New Roman"/>
          <w:lang w:eastAsia="zh-CN"/>
        </w:rPr>
        <w:t>T-</w:t>
      </w:r>
      <w:proofErr w:type="spellStart"/>
      <w:r>
        <w:rPr>
          <w:rFonts w:ascii="Times New Roman" w:eastAsia="宋体" w:hAnsi="Times New Roman"/>
          <w:lang w:eastAsia="zh-CN"/>
        </w:rPr>
        <w:t>DXd</w:t>
      </w:r>
      <w:proofErr w:type="spellEnd"/>
      <w:r>
        <w:rPr>
          <w:rFonts w:ascii="Times New Roman" w:eastAsia="宋体" w:hAnsi="Times New Roman"/>
          <w:lang w:eastAsia="zh-CN"/>
        </w:rPr>
        <w:t>可诱导</w:t>
      </w:r>
      <w:r>
        <w:rPr>
          <w:rFonts w:ascii="Times New Roman" w:eastAsia="宋体" w:hAnsi="Times New Roman"/>
          <w:lang w:eastAsia="zh-CN"/>
        </w:rPr>
        <w:t>DNA</w:t>
      </w:r>
      <w:r>
        <w:rPr>
          <w:rFonts w:ascii="Times New Roman" w:eastAsia="宋体" w:hAnsi="Times New Roman"/>
          <w:lang w:eastAsia="zh-CN"/>
        </w:rPr>
        <w:t>损伤相关信号并激活先天免疫通路，促进</w:t>
      </w:r>
      <w:r>
        <w:rPr>
          <w:rFonts w:ascii="Times New Roman" w:eastAsia="宋体" w:hAnsi="Times New Roman"/>
          <w:lang w:eastAsia="zh-CN"/>
        </w:rPr>
        <w:t>I</w:t>
      </w:r>
      <w:r>
        <w:rPr>
          <w:rFonts w:ascii="Times New Roman" w:eastAsia="宋体" w:hAnsi="Times New Roman"/>
          <w:lang w:eastAsia="zh-CN"/>
        </w:rPr>
        <w:t>型干扰素相关反应，增强树突状细胞活化，并可能上调</w:t>
      </w:r>
      <w:r>
        <w:rPr>
          <w:rFonts w:ascii="Times New Roman" w:eastAsia="宋体" w:hAnsi="Times New Roman"/>
          <w:lang w:eastAsia="zh-CN"/>
        </w:rPr>
        <w:t>PD-L1</w:t>
      </w:r>
      <w:r>
        <w:rPr>
          <w:rFonts w:ascii="Times New Roman" w:eastAsia="宋体" w:hAnsi="Times New Roman"/>
          <w:lang w:eastAsia="zh-CN"/>
        </w:rPr>
        <w:t>表达，从而支持其与免疫检查点抑制剂联合的生物学合理</w:t>
      </w:r>
      <w:r w:rsidRPr="00D12CF1">
        <w:rPr>
          <w:rFonts w:ascii="Times New Roman" w:eastAsia="宋体" w:hAnsi="Times New Roman"/>
          <w:lang w:eastAsia="zh-CN"/>
        </w:rPr>
        <w:t>性</w:t>
      </w:r>
      <w:r w:rsidR="00612FE0">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NE.Ref.{305BD637-2241-41A3-91C7-4C95A8DC8730}</w:instrText>
      </w:r>
      <w:r w:rsidR="00612FE0">
        <w:rPr>
          <w:rFonts w:ascii="Times New Roman" w:eastAsia="宋体" w:hAnsi="Times New Roman"/>
          <w:lang w:eastAsia="zh-CN"/>
        </w:rPr>
        <w:fldChar w:fldCharType="separate"/>
      </w:r>
      <w:r w:rsidR="00882E12" w:rsidRPr="00D12CF1">
        <w:rPr>
          <w:rFonts w:ascii="Times New Roman" w:eastAsia="宋体" w:hAnsi="Times New Roman"/>
          <w:lang w:eastAsia="zh-CN"/>
        </w:rPr>
        <w:t>[29]</w:t>
      </w:r>
      <w:r w:rsidR="00612FE0">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lang w:eastAsia="zh-CN"/>
        </w:rPr>
        <w:t xml:space="preserve"> </w:t>
      </w:r>
    </w:p>
    <w:p w14:paraId="34E86FC3" w14:textId="2F8CDF1D" w:rsidR="00286C3E" w:rsidRDefault="00925912" w:rsidP="00E84A6E">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此外，动物实验研究亦表明，</w:t>
      </w:r>
      <w:proofErr w:type="gramStart"/>
      <w:r w:rsidR="00232C0F" w:rsidRPr="00232C0F">
        <w:rPr>
          <w:rFonts w:ascii="Times New Roman" w:eastAsia="宋体" w:hAnsi="Times New Roman"/>
          <w:lang w:eastAsia="zh-CN"/>
        </w:rPr>
        <w:t>迪西妥单</w:t>
      </w:r>
      <w:proofErr w:type="gramEnd"/>
      <w:r w:rsidR="00232C0F" w:rsidRPr="00232C0F">
        <w:rPr>
          <w:rFonts w:ascii="Times New Roman" w:eastAsia="宋体" w:hAnsi="Times New Roman"/>
          <w:lang w:eastAsia="zh-CN"/>
        </w:rPr>
        <w:t>抗（</w:t>
      </w:r>
      <w:proofErr w:type="spellStart"/>
      <w:r w:rsidR="00232C0F" w:rsidRPr="00232C0F">
        <w:rPr>
          <w:rFonts w:ascii="Times New Roman" w:eastAsia="宋体" w:hAnsi="Times New Roman"/>
          <w:lang w:eastAsia="zh-CN"/>
        </w:rPr>
        <w:t>Disitamab</w:t>
      </w:r>
      <w:proofErr w:type="spellEnd"/>
      <w:r w:rsidR="00232C0F" w:rsidRPr="00232C0F">
        <w:rPr>
          <w:rFonts w:ascii="Times New Roman" w:eastAsia="宋体" w:hAnsi="Times New Roman"/>
          <w:lang w:eastAsia="zh-CN"/>
        </w:rPr>
        <w:t xml:space="preserve"> vedotin</w:t>
      </w:r>
      <w:r w:rsidR="00232C0F" w:rsidRPr="00232C0F">
        <w:rPr>
          <w:rFonts w:ascii="Times New Roman" w:eastAsia="宋体" w:hAnsi="Times New Roman"/>
          <w:lang w:eastAsia="zh-CN"/>
        </w:rPr>
        <w:t>，</w:t>
      </w:r>
      <w:r w:rsidR="00232C0F" w:rsidRPr="00232C0F">
        <w:rPr>
          <w:rFonts w:ascii="Times New Roman" w:eastAsia="宋体" w:hAnsi="Times New Roman"/>
          <w:lang w:eastAsia="zh-CN"/>
        </w:rPr>
        <w:t>RC48</w:t>
      </w:r>
      <w:r w:rsidR="00232C0F" w:rsidRPr="00232C0F">
        <w:rPr>
          <w:rFonts w:ascii="Times New Roman" w:eastAsia="宋体" w:hAnsi="Times New Roman"/>
          <w:lang w:eastAsia="zh-CN"/>
        </w:rPr>
        <w:t>）。</w:t>
      </w:r>
      <w:r>
        <w:rPr>
          <w:rFonts w:ascii="Times New Roman" w:eastAsia="宋体" w:hAnsi="Times New Roman" w:hint="eastAsia"/>
          <w:lang w:eastAsia="zh-CN"/>
        </w:rPr>
        <w:t>与</w:t>
      </w:r>
      <w:r>
        <w:rPr>
          <w:rFonts w:ascii="Times New Roman" w:eastAsia="宋体" w:hAnsi="Times New Roman" w:hint="eastAsia"/>
          <w:lang w:eastAsia="zh-CN"/>
        </w:rPr>
        <w:t>PD-1/PD-L1</w:t>
      </w:r>
      <w:r>
        <w:rPr>
          <w:rFonts w:ascii="Times New Roman" w:eastAsia="宋体" w:hAnsi="Times New Roman" w:hint="eastAsia"/>
          <w:lang w:eastAsia="zh-CN"/>
        </w:rPr>
        <w:t>抑制剂的联合使用在动物模型中显著增强了肿瘤抑制效果，并促进了免疫记忆的</w:t>
      </w:r>
      <w:r w:rsidRPr="00D12CF1">
        <w:rPr>
          <w:rFonts w:ascii="Times New Roman" w:eastAsia="宋体" w:hAnsi="Times New Roman" w:hint="eastAsia"/>
          <w:lang w:eastAsia="zh-CN"/>
        </w:rPr>
        <w:t>形成</w:t>
      </w:r>
      <w:r w:rsidR="00612FE0">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NE.Ref.{3A1660EA-F56A-434F-9D35-7C54965ED98E}</w:instrText>
      </w:r>
      <w:r w:rsidR="00612FE0">
        <w:rPr>
          <w:rFonts w:ascii="Times New Roman" w:eastAsia="宋体" w:hAnsi="Times New Roman"/>
          <w:lang w:eastAsia="zh-CN"/>
        </w:rPr>
        <w:fldChar w:fldCharType="separate"/>
      </w:r>
      <w:r w:rsidR="00882E12" w:rsidRPr="00D12CF1">
        <w:rPr>
          <w:rFonts w:ascii="Times New Roman" w:eastAsia="宋体" w:hAnsi="Times New Roman"/>
          <w:lang w:eastAsia="zh-CN"/>
        </w:rPr>
        <w:t>[30]</w:t>
      </w:r>
      <w:r w:rsidR="00612FE0">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lang w:eastAsia="zh-CN"/>
        </w:rPr>
        <w:t>进一步支持联合治疗策略的可行性。</w:t>
      </w:r>
      <w:r>
        <w:rPr>
          <w:rFonts w:ascii="Times New Roman" w:eastAsia="宋体" w:hAnsi="Times New Roman" w:hint="eastAsia"/>
          <w:lang w:eastAsia="zh-CN"/>
        </w:rPr>
        <w:t>在分子机制层面，</w:t>
      </w:r>
      <w:r>
        <w:rPr>
          <w:rFonts w:ascii="Times New Roman" w:eastAsia="宋体" w:hAnsi="Times New Roman"/>
          <w:lang w:eastAsia="zh-CN"/>
        </w:rPr>
        <w:t>HER2-low</w:t>
      </w:r>
      <w:r>
        <w:rPr>
          <w:rFonts w:ascii="Times New Roman" w:eastAsia="宋体" w:hAnsi="Times New Roman" w:hint="eastAsia"/>
          <w:lang w:eastAsia="zh-CN"/>
        </w:rPr>
        <w:t>乳腺癌可能具有独特的基因组特征。如</w:t>
      </w:r>
      <w:r>
        <w:rPr>
          <w:rFonts w:ascii="Times New Roman" w:eastAsia="宋体" w:hAnsi="Times New Roman" w:hint="eastAsia"/>
          <w:lang w:eastAsia="zh-CN"/>
        </w:rPr>
        <w:t>17p</w:t>
      </w:r>
      <w:r>
        <w:rPr>
          <w:rFonts w:ascii="Times New Roman" w:eastAsia="宋体" w:hAnsi="Times New Roman" w:hint="eastAsia"/>
          <w:lang w:eastAsia="zh-CN"/>
        </w:rPr>
        <w:t>染色体的丢失，可能导致免疫逃逸，但也为靶向免疫治疗提供了新的可</w:t>
      </w:r>
      <w:r w:rsidRPr="00D12CF1">
        <w:rPr>
          <w:rFonts w:ascii="Times New Roman" w:eastAsia="宋体" w:hAnsi="Times New Roman" w:hint="eastAsia"/>
          <w:lang w:eastAsia="zh-CN"/>
        </w:rPr>
        <w:t>能性</w:t>
      </w:r>
      <w:r w:rsidR="00612FE0">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NE.Ref.{E4C0D85B-EB7D-42CE-A119-30AC77CCA6BA}</w:instrText>
      </w:r>
      <w:r w:rsidR="00612FE0">
        <w:rPr>
          <w:rFonts w:ascii="Times New Roman" w:eastAsia="宋体" w:hAnsi="Times New Roman"/>
          <w:lang w:eastAsia="zh-CN"/>
        </w:rPr>
        <w:fldChar w:fldCharType="separate"/>
      </w:r>
      <w:r w:rsidR="00882E12" w:rsidRPr="00D12CF1">
        <w:rPr>
          <w:rFonts w:ascii="Times New Roman" w:eastAsia="宋体" w:hAnsi="Times New Roman"/>
          <w:lang w:eastAsia="zh-CN"/>
        </w:rPr>
        <w:t>[31]</w:t>
      </w:r>
      <w:r w:rsidR="00612FE0">
        <w:rPr>
          <w:rFonts w:ascii="Times New Roman" w:eastAsia="宋体" w:hAnsi="Times New Roman"/>
          <w:lang w:eastAsia="zh-CN"/>
        </w:rPr>
        <w:fldChar w:fldCharType="end"/>
      </w:r>
      <w:r w:rsidR="00612FE0">
        <w:rPr>
          <w:rFonts w:ascii="Times New Roman" w:eastAsia="宋体" w:hAnsi="Times New Roman" w:hint="eastAsia"/>
          <w:lang w:eastAsia="zh-CN"/>
        </w:rPr>
        <w:t>。</w:t>
      </w:r>
    </w:p>
    <w:p w14:paraId="541453B2" w14:textId="520CF1F1" w:rsidR="00286C3E" w:rsidRPr="00D12CF1"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lastRenderedPageBreak/>
        <w:t>在临床研究方面，免疫治疗已在</w:t>
      </w:r>
      <w:r>
        <w:rPr>
          <w:rFonts w:ascii="Times New Roman" w:eastAsia="宋体" w:hAnsi="Times New Roman" w:hint="eastAsia"/>
          <w:lang w:eastAsia="zh-CN"/>
        </w:rPr>
        <w:t>TNBC</w:t>
      </w:r>
      <w:r>
        <w:rPr>
          <w:rFonts w:ascii="Times New Roman" w:eastAsia="宋体" w:hAnsi="Times New Roman" w:hint="eastAsia"/>
          <w:lang w:eastAsia="zh-CN"/>
        </w:rPr>
        <w:t>中取得重要进展。</w:t>
      </w:r>
      <w:r>
        <w:rPr>
          <w:rFonts w:ascii="Times New Roman" w:eastAsia="宋体" w:hAnsi="Times New Roman"/>
          <w:lang w:eastAsia="zh-CN"/>
        </w:rPr>
        <w:t>在早期</w:t>
      </w:r>
      <w:r>
        <w:rPr>
          <w:rFonts w:ascii="Times New Roman" w:eastAsia="宋体" w:hAnsi="Times New Roman"/>
          <w:lang w:eastAsia="zh-CN"/>
        </w:rPr>
        <w:t>TNBC</w:t>
      </w:r>
      <w:r>
        <w:rPr>
          <w:rFonts w:ascii="Times New Roman" w:eastAsia="宋体" w:hAnsi="Times New Roman"/>
          <w:lang w:eastAsia="zh-CN"/>
        </w:rPr>
        <w:t>研究中，</w:t>
      </w:r>
      <w:r w:rsidR="00AA4B53">
        <w:rPr>
          <w:rFonts w:ascii="Times New Roman" w:eastAsia="宋体" w:hAnsi="Times New Roman"/>
          <w:lang w:eastAsia="zh-CN"/>
        </w:rPr>
        <w:t xml:space="preserve"> </w:t>
      </w:r>
      <w:r>
        <w:rPr>
          <w:rFonts w:ascii="Times New Roman" w:eastAsia="宋体" w:hAnsi="Times New Roman"/>
          <w:lang w:eastAsia="zh-CN"/>
        </w:rPr>
        <w:t>KEYNOTE-522 Ⅲ</w:t>
      </w:r>
      <w:proofErr w:type="gramStart"/>
      <w:r>
        <w:rPr>
          <w:rFonts w:ascii="Times New Roman" w:eastAsia="宋体" w:hAnsi="Times New Roman"/>
          <w:lang w:eastAsia="zh-CN"/>
        </w:rPr>
        <w:t>期试验</w:t>
      </w:r>
      <w:proofErr w:type="gramEnd"/>
      <w:r>
        <w:rPr>
          <w:rFonts w:ascii="Times New Roman" w:eastAsia="宋体" w:hAnsi="Times New Roman"/>
          <w:lang w:eastAsia="zh-CN"/>
        </w:rPr>
        <w:t>显示，</w:t>
      </w:r>
      <w:r>
        <w:rPr>
          <w:rFonts w:ascii="Times New Roman" w:eastAsia="宋体" w:hAnsi="Times New Roman" w:hint="eastAsia"/>
          <w:lang w:eastAsia="zh-CN"/>
        </w:rPr>
        <w:t>该研究显示，在新辅助阶段应用</w:t>
      </w:r>
      <w:proofErr w:type="gramStart"/>
      <w:r>
        <w:rPr>
          <w:rFonts w:ascii="Times New Roman" w:eastAsia="宋体" w:hAnsi="Times New Roman" w:hint="eastAsia"/>
          <w:lang w:eastAsia="zh-CN"/>
        </w:rPr>
        <w:t>帕博利珠单</w:t>
      </w:r>
      <w:proofErr w:type="gramEnd"/>
      <w:r>
        <w:rPr>
          <w:rFonts w:ascii="Times New Roman" w:eastAsia="宋体" w:hAnsi="Times New Roman" w:hint="eastAsia"/>
          <w:lang w:eastAsia="zh-CN"/>
        </w:rPr>
        <w:t>抗联合化疗，并于术后序</w:t>
      </w:r>
      <w:proofErr w:type="gramStart"/>
      <w:r>
        <w:rPr>
          <w:rFonts w:ascii="Times New Roman" w:eastAsia="宋体" w:hAnsi="Times New Roman" w:hint="eastAsia"/>
          <w:lang w:eastAsia="zh-CN"/>
        </w:rPr>
        <w:t>贯</w:t>
      </w:r>
      <w:proofErr w:type="gramEnd"/>
      <w:r>
        <w:rPr>
          <w:rFonts w:ascii="Times New Roman" w:eastAsia="宋体" w:hAnsi="Times New Roman" w:hint="eastAsia"/>
          <w:lang w:eastAsia="zh-CN"/>
        </w:rPr>
        <w:t>辅助</w:t>
      </w:r>
      <w:proofErr w:type="gramStart"/>
      <w:r>
        <w:rPr>
          <w:rFonts w:ascii="Times New Roman" w:eastAsia="宋体" w:hAnsi="Times New Roman" w:hint="eastAsia"/>
          <w:lang w:eastAsia="zh-CN"/>
        </w:rPr>
        <w:t>帕博利珠单</w:t>
      </w:r>
      <w:proofErr w:type="gramEnd"/>
      <w:r>
        <w:rPr>
          <w:rFonts w:ascii="Times New Roman" w:eastAsia="宋体" w:hAnsi="Times New Roman" w:hint="eastAsia"/>
          <w:lang w:eastAsia="zh-CN"/>
        </w:rPr>
        <w:t>抗治疗，可显著提高</w:t>
      </w:r>
      <w:r w:rsidR="00455FC4" w:rsidRPr="00455FC4">
        <w:rPr>
          <w:rFonts w:ascii="Times New Roman" w:eastAsia="宋体" w:hAnsi="Times New Roman"/>
          <w:lang w:eastAsia="zh-CN"/>
        </w:rPr>
        <w:t>病理完全缓解（</w:t>
      </w:r>
      <w:r w:rsidR="00455FC4" w:rsidRPr="00455FC4">
        <w:rPr>
          <w:rFonts w:ascii="Times New Roman" w:eastAsia="宋体" w:hAnsi="Times New Roman"/>
          <w:lang w:eastAsia="zh-CN"/>
        </w:rPr>
        <w:t xml:space="preserve">pathological complete response, </w:t>
      </w:r>
      <w:proofErr w:type="spellStart"/>
      <w:r w:rsidR="00455FC4" w:rsidRPr="00455FC4">
        <w:rPr>
          <w:rFonts w:ascii="Times New Roman" w:eastAsia="宋体" w:hAnsi="Times New Roman"/>
          <w:lang w:eastAsia="zh-CN"/>
        </w:rPr>
        <w:t>pCR</w:t>
      </w:r>
      <w:proofErr w:type="spellEnd"/>
      <w:r w:rsidR="00455FC4" w:rsidRPr="00455FC4">
        <w:rPr>
          <w:rFonts w:ascii="Times New Roman" w:eastAsia="宋体" w:hAnsi="Times New Roman"/>
          <w:lang w:eastAsia="zh-CN"/>
        </w:rPr>
        <w:t>）率</w:t>
      </w:r>
      <w:r>
        <w:rPr>
          <w:rFonts w:ascii="Times New Roman" w:eastAsia="宋体" w:hAnsi="Times New Roman" w:hint="eastAsia"/>
          <w:lang w:eastAsia="zh-CN"/>
        </w:rPr>
        <w:t>。结果显示，帕博利珠单抗组</w:t>
      </w:r>
      <w:proofErr w:type="spellStart"/>
      <w:r>
        <w:rPr>
          <w:rFonts w:ascii="Times New Roman" w:eastAsia="宋体" w:hAnsi="Times New Roman" w:hint="eastAsia"/>
          <w:lang w:eastAsia="zh-CN"/>
        </w:rPr>
        <w:t>pCR</w:t>
      </w:r>
      <w:proofErr w:type="spellEnd"/>
      <w:r>
        <w:rPr>
          <w:rFonts w:ascii="Times New Roman" w:eastAsia="宋体" w:hAnsi="Times New Roman" w:hint="eastAsia"/>
          <w:lang w:eastAsia="zh-CN"/>
        </w:rPr>
        <w:t>率为</w:t>
      </w:r>
      <w:r>
        <w:rPr>
          <w:rFonts w:ascii="Times New Roman" w:eastAsia="宋体" w:hAnsi="Times New Roman" w:hint="eastAsia"/>
          <w:lang w:eastAsia="zh-CN"/>
        </w:rPr>
        <w:t>64.8%</w:t>
      </w:r>
      <w:r>
        <w:rPr>
          <w:rFonts w:ascii="Times New Roman" w:eastAsia="宋体" w:hAnsi="Times New Roman" w:hint="eastAsia"/>
          <w:lang w:eastAsia="zh-CN"/>
        </w:rPr>
        <w:t>，显著高于对照组的</w:t>
      </w:r>
      <w:r>
        <w:rPr>
          <w:rFonts w:ascii="Times New Roman" w:eastAsia="宋体" w:hAnsi="Times New Roman" w:hint="eastAsia"/>
          <w:lang w:eastAsia="zh-CN"/>
        </w:rPr>
        <w:t>51.2%</w:t>
      </w:r>
      <w:r>
        <w:rPr>
          <w:rFonts w:ascii="Times New Roman" w:eastAsia="宋体" w:hAnsi="Times New Roman" w:hint="eastAsia"/>
          <w:lang w:eastAsia="zh-CN"/>
        </w:rPr>
        <w:t>（</w:t>
      </w:r>
      <w:r>
        <w:rPr>
          <w:rFonts w:ascii="Times New Roman" w:eastAsia="宋体" w:hAnsi="Times New Roman" w:hint="eastAsia"/>
          <w:lang w:eastAsia="zh-CN"/>
        </w:rPr>
        <w:t>P&lt;0.001</w:t>
      </w:r>
      <w:r>
        <w:rPr>
          <w:rFonts w:ascii="Times New Roman" w:eastAsia="宋体" w:hAnsi="Times New Roman" w:hint="eastAsia"/>
          <w:lang w:eastAsia="zh-CN"/>
        </w:rPr>
        <w:t>）。后续随访分析表明，帕博利珠单抗组的事件无进展生存（</w:t>
      </w:r>
      <w:r>
        <w:rPr>
          <w:rFonts w:ascii="Times New Roman" w:eastAsia="宋体" w:hAnsi="Times New Roman" w:hint="eastAsia"/>
          <w:lang w:eastAsia="zh-CN"/>
        </w:rPr>
        <w:t>event-free survival, EFS</w:t>
      </w:r>
      <w:r>
        <w:rPr>
          <w:rFonts w:ascii="Times New Roman" w:eastAsia="宋体" w:hAnsi="Times New Roman" w:hint="eastAsia"/>
          <w:lang w:eastAsia="zh-CN"/>
        </w:rPr>
        <w:t>）亦明显改善。初步报告中</w:t>
      </w:r>
      <w:r>
        <w:rPr>
          <w:rFonts w:ascii="Times New Roman" w:eastAsia="宋体" w:hAnsi="Times New Roman" w:hint="eastAsia"/>
          <w:lang w:eastAsia="zh-CN"/>
        </w:rPr>
        <w:t>18</w:t>
      </w:r>
      <w:r>
        <w:rPr>
          <w:rFonts w:ascii="Times New Roman" w:eastAsia="宋体" w:hAnsi="Times New Roman" w:hint="eastAsia"/>
          <w:lang w:eastAsia="zh-CN"/>
        </w:rPr>
        <w:t>个月</w:t>
      </w:r>
      <w:r>
        <w:rPr>
          <w:rFonts w:ascii="Times New Roman" w:eastAsia="宋体" w:hAnsi="Times New Roman" w:hint="eastAsia"/>
          <w:lang w:eastAsia="zh-CN"/>
        </w:rPr>
        <w:t>EFS</w:t>
      </w:r>
      <w:r>
        <w:rPr>
          <w:rFonts w:ascii="Times New Roman" w:eastAsia="宋体" w:hAnsi="Times New Roman" w:hint="eastAsia"/>
          <w:lang w:eastAsia="zh-CN"/>
        </w:rPr>
        <w:t>率分别为</w:t>
      </w:r>
      <w:r>
        <w:rPr>
          <w:rFonts w:ascii="Times New Roman" w:eastAsia="宋体" w:hAnsi="Times New Roman" w:hint="eastAsia"/>
          <w:lang w:eastAsia="zh-CN"/>
        </w:rPr>
        <w:t>91.3%</w:t>
      </w:r>
      <w:r>
        <w:rPr>
          <w:rFonts w:ascii="Times New Roman" w:eastAsia="宋体" w:hAnsi="Times New Roman" w:hint="eastAsia"/>
          <w:lang w:eastAsia="zh-CN"/>
        </w:rPr>
        <w:t>和</w:t>
      </w:r>
      <w:r w:rsidRPr="00D12CF1">
        <w:rPr>
          <w:rFonts w:ascii="Times New Roman" w:eastAsia="宋体" w:hAnsi="Times New Roman" w:hint="eastAsia"/>
          <w:lang w:eastAsia="zh-CN"/>
        </w:rPr>
        <w:t>85.3%</w:t>
      </w:r>
      <w:r w:rsidRPr="00D032FA">
        <w:rPr>
          <w:rFonts w:ascii="Times New Roman" w:eastAsia="宋体" w:hAnsi="Times New Roman"/>
          <w:lang w:eastAsia="zh-CN"/>
        </w:rPr>
        <w:t xml:space="preserve"> </w:t>
      </w:r>
      <w:r w:rsidR="00D032FA" w:rsidRPr="00D032FA">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NE.Ref.{562ED68A-EFC0-4939-AB93-7FF047B347F8}</w:instrText>
      </w:r>
      <w:r w:rsidR="00D032FA" w:rsidRPr="00D032FA">
        <w:rPr>
          <w:rFonts w:ascii="Times New Roman" w:eastAsia="宋体" w:hAnsi="Times New Roman"/>
          <w:lang w:eastAsia="zh-CN"/>
        </w:rPr>
        <w:fldChar w:fldCharType="separate"/>
      </w:r>
      <w:r w:rsidR="00882E12" w:rsidRPr="00D12CF1">
        <w:rPr>
          <w:rFonts w:ascii="Times New Roman" w:eastAsia="宋体" w:hAnsi="Times New Roman"/>
          <w:lang w:eastAsia="zh-CN"/>
        </w:rPr>
        <w:t>[32]</w:t>
      </w:r>
      <w:r w:rsidR="00D032FA" w:rsidRPr="00D032FA">
        <w:rPr>
          <w:rFonts w:ascii="Times New Roman" w:eastAsia="宋体" w:hAnsi="Times New Roman"/>
          <w:lang w:eastAsia="zh-CN"/>
        </w:rPr>
        <w:fldChar w:fldCharType="end"/>
      </w:r>
      <w:r w:rsidR="00D032FA">
        <w:rPr>
          <w:rFonts w:ascii="Times New Roman" w:eastAsia="宋体" w:hAnsi="Times New Roman" w:hint="eastAsia"/>
          <w:lang w:eastAsia="zh-CN"/>
        </w:rPr>
        <w:t>。</w:t>
      </w:r>
      <w:r>
        <w:rPr>
          <w:rFonts w:ascii="Times New Roman" w:eastAsia="宋体" w:hAnsi="Times New Roman" w:hint="eastAsia"/>
          <w:lang w:eastAsia="zh-CN"/>
        </w:rPr>
        <w:t>上述结果确立了“新辅助联合免疫治疗</w:t>
      </w:r>
      <w:r>
        <w:rPr>
          <w:rFonts w:ascii="Times New Roman" w:eastAsia="宋体" w:hAnsi="Times New Roman" w:hint="eastAsia"/>
          <w:lang w:eastAsia="zh-CN"/>
        </w:rPr>
        <w:t>+</w:t>
      </w:r>
      <w:r>
        <w:rPr>
          <w:rFonts w:ascii="Times New Roman" w:eastAsia="宋体" w:hAnsi="Times New Roman" w:hint="eastAsia"/>
          <w:lang w:eastAsia="zh-CN"/>
        </w:rPr>
        <w:t>辅助维持免疫治疗”在早期</w:t>
      </w:r>
      <w:r>
        <w:rPr>
          <w:rFonts w:ascii="Times New Roman" w:eastAsia="宋体" w:hAnsi="Times New Roman" w:hint="eastAsia"/>
          <w:lang w:eastAsia="zh-CN"/>
        </w:rPr>
        <w:t>TNBC</w:t>
      </w:r>
      <w:r>
        <w:rPr>
          <w:rFonts w:ascii="Times New Roman" w:eastAsia="宋体" w:hAnsi="Times New Roman" w:hint="eastAsia"/>
          <w:lang w:eastAsia="zh-CN"/>
        </w:rPr>
        <w:t>中的标准治疗地位</w:t>
      </w:r>
      <w:r>
        <w:rPr>
          <w:rFonts w:ascii="Times New Roman" w:eastAsia="宋体" w:hAnsi="Times New Roman"/>
          <w:lang w:eastAsia="zh-CN"/>
        </w:rPr>
        <w:t>但该研究并未报告</w:t>
      </w:r>
      <w:r>
        <w:rPr>
          <w:rFonts w:ascii="Times New Roman" w:eastAsia="宋体" w:hAnsi="Times New Roman"/>
          <w:lang w:eastAsia="zh-CN"/>
        </w:rPr>
        <w:t>HER2-low</w:t>
      </w:r>
      <w:r>
        <w:rPr>
          <w:rFonts w:ascii="Times New Roman" w:eastAsia="宋体" w:hAnsi="Times New Roman"/>
          <w:lang w:eastAsia="zh-CN"/>
        </w:rPr>
        <w:t>与</w:t>
      </w:r>
      <w:r>
        <w:rPr>
          <w:rFonts w:ascii="Times New Roman" w:eastAsia="宋体" w:hAnsi="Times New Roman"/>
          <w:lang w:eastAsia="zh-CN"/>
        </w:rPr>
        <w:t>HER2-0</w:t>
      </w:r>
      <w:r>
        <w:rPr>
          <w:rFonts w:ascii="Times New Roman" w:eastAsia="宋体" w:hAnsi="Times New Roman"/>
          <w:lang w:eastAsia="zh-CN"/>
        </w:rPr>
        <w:t>的分层疗效，因此无法据此判断</w:t>
      </w:r>
      <w:r>
        <w:rPr>
          <w:rFonts w:ascii="Times New Roman" w:eastAsia="宋体" w:hAnsi="Times New Roman"/>
          <w:lang w:eastAsia="zh-CN"/>
        </w:rPr>
        <w:t>HER2-low</w:t>
      </w:r>
      <w:r>
        <w:rPr>
          <w:rFonts w:ascii="Times New Roman" w:eastAsia="宋体" w:hAnsi="Times New Roman"/>
          <w:lang w:eastAsia="zh-CN"/>
        </w:rPr>
        <w:t>状态是否影响免疫治疗获益。</w:t>
      </w:r>
    </w:p>
    <w:p w14:paraId="2ADBB4EC" w14:textId="5C45561B"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类似地，在转移性</w:t>
      </w:r>
      <w:r>
        <w:rPr>
          <w:rFonts w:ascii="Times New Roman" w:eastAsia="宋体" w:hAnsi="Times New Roman"/>
          <w:lang w:eastAsia="zh-CN"/>
        </w:rPr>
        <w:t>TNBC</w:t>
      </w:r>
      <w:r>
        <w:rPr>
          <w:rFonts w:ascii="Times New Roman" w:eastAsia="宋体" w:hAnsi="Times New Roman"/>
          <w:lang w:eastAsia="zh-CN"/>
        </w:rPr>
        <w:t>中</w:t>
      </w:r>
      <w:r w:rsidR="00D032FA">
        <w:rPr>
          <w:rFonts w:ascii="Times New Roman" w:eastAsia="宋体" w:hAnsi="Times New Roman" w:hint="eastAsia"/>
          <w:lang w:eastAsia="zh-CN"/>
        </w:rPr>
        <w:t>，</w:t>
      </w:r>
      <w:r>
        <w:rPr>
          <w:rFonts w:ascii="Times New Roman" w:eastAsia="宋体" w:hAnsi="Times New Roman" w:hint="eastAsia"/>
          <w:lang w:eastAsia="zh-CN"/>
        </w:rPr>
        <w:t xml:space="preserve">KEYNOTE-355 </w:t>
      </w:r>
      <w:r>
        <w:rPr>
          <w:rFonts w:ascii="Times New Roman" w:eastAsia="宋体" w:hAnsi="Times New Roman" w:hint="eastAsia"/>
          <w:lang w:eastAsia="zh-CN"/>
        </w:rPr>
        <w:t>最终分析显示，在既往未接受过系统治疗的不可切除局部晚期或转移性</w:t>
      </w:r>
      <w:r>
        <w:rPr>
          <w:rFonts w:ascii="Times New Roman" w:eastAsia="宋体" w:hAnsi="Times New Roman" w:hint="eastAsia"/>
          <w:lang w:eastAsia="zh-CN"/>
        </w:rPr>
        <w:t xml:space="preserve"> TNBC </w:t>
      </w:r>
      <w:r>
        <w:rPr>
          <w:rFonts w:ascii="Times New Roman" w:eastAsia="宋体" w:hAnsi="Times New Roman" w:hint="eastAsia"/>
          <w:lang w:eastAsia="zh-CN"/>
        </w:rPr>
        <w:t>中，</w:t>
      </w:r>
      <w:r>
        <w:rPr>
          <w:rFonts w:ascii="Times New Roman" w:eastAsia="宋体" w:hAnsi="Times New Roman" w:hint="eastAsia"/>
          <w:lang w:eastAsia="zh-CN"/>
        </w:rPr>
        <w:t xml:space="preserve">PD-L1 </w:t>
      </w:r>
      <w:r>
        <w:rPr>
          <w:rFonts w:ascii="Times New Roman" w:eastAsia="宋体" w:hAnsi="Times New Roman" w:hint="eastAsia"/>
          <w:lang w:eastAsia="zh-CN"/>
        </w:rPr>
        <w:t>高表达（</w:t>
      </w:r>
      <w:r>
        <w:rPr>
          <w:rFonts w:ascii="Times New Roman" w:eastAsia="宋体" w:hAnsi="Times New Roman" w:hint="eastAsia"/>
          <w:lang w:eastAsia="zh-CN"/>
        </w:rPr>
        <w:t>CPS</w:t>
      </w:r>
      <w:r>
        <w:rPr>
          <w:rFonts w:ascii="Times New Roman" w:eastAsia="宋体" w:hAnsi="Times New Roman" w:hint="eastAsia"/>
          <w:lang w:eastAsia="zh-CN"/>
        </w:rPr>
        <w:t>≥</w:t>
      </w:r>
      <w:r>
        <w:rPr>
          <w:rFonts w:ascii="Times New Roman" w:eastAsia="宋体" w:hAnsi="Times New Roman" w:hint="eastAsia"/>
          <w:lang w:eastAsia="zh-CN"/>
        </w:rPr>
        <w:t>10</w:t>
      </w:r>
      <w:r>
        <w:rPr>
          <w:rFonts w:ascii="Times New Roman" w:eastAsia="宋体" w:hAnsi="Times New Roman" w:hint="eastAsia"/>
          <w:lang w:eastAsia="zh-CN"/>
        </w:rPr>
        <w:t>）患者接受帕博利珠单抗联合化疗可显著改善总体生存：中位</w:t>
      </w:r>
      <w:r>
        <w:rPr>
          <w:rFonts w:ascii="Times New Roman" w:eastAsia="宋体" w:hAnsi="Times New Roman" w:hint="eastAsia"/>
          <w:lang w:eastAsia="zh-CN"/>
        </w:rPr>
        <w:t>OS</w:t>
      </w:r>
      <w:r>
        <w:rPr>
          <w:rFonts w:ascii="Times New Roman" w:eastAsia="宋体" w:hAnsi="Times New Roman" w:hint="eastAsia"/>
          <w:lang w:eastAsia="zh-CN"/>
        </w:rPr>
        <w:t>为</w:t>
      </w:r>
      <w:r>
        <w:rPr>
          <w:rFonts w:ascii="Times New Roman" w:eastAsia="宋体" w:hAnsi="Times New Roman" w:hint="eastAsia"/>
          <w:lang w:eastAsia="zh-CN"/>
        </w:rPr>
        <w:t>23.0</w:t>
      </w:r>
      <w:r>
        <w:rPr>
          <w:rFonts w:ascii="Times New Roman" w:eastAsia="宋体" w:hAnsi="Times New Roman" w:hint="eastAsia"/>
          <w:lang w:eastAsia="zh-CN"/>
        </w:rPr>
        <w:t>个月，对照组为</w:t>
      </w:r>
      <w:r>
        <w:rPr>
          <w:rFonts w:ascii="Times New Roman" w:eastAsia="宋体" w:hAnsi="Times New Roman" w:hint="eastAsia"/>
          <w:lang w:eastAsia="zh-CN"/>
        </w:rPr>
        <w:t>16.1</w:t>
      </w:r>
      <w:r>
        <w:rPr>
          <w:rFonts w:ascii="Times New Roman" w:eastAsia="宋体" w:hAnsi="Times New Roman" w:hint="eastAsia"/>
          <w:lang w:eastAsia="zh-CN"/>
        </w:rPr>
        <w:t>个月，</w:t>
      </w:r>
      <w:r>
        <w:rPr>
          <w:rFonts w:ascii="Times New Roman" w:eastAsia="宋体" w:hAnsi="Times New Roman" w:hint="eastAsia"/>
          <w:lang w:eastAsia="zh-CN"/>
        </w:rPr>
        <w:t>HR=0.73</w:t>
      </w:r>
      <w:r>
        <w:rPr>
          <w:rFonts w:ascii="Times New Roman" w:eastAsia="宋体" w:hAnsi="Times New Roman" w:hint="eastAsia"/>
          <w:lang w:eastAsia="zh-CN"/>
        </w:rPr>
        <w:t>（</w:t>
      </w:r>
      <w:r>
        <w:rPr>
          <w:rFonts w:ascii="Times New Roman" w:eastAsia="宋体" w:hAnsi="Times New Roman" w:hint="eastAsia"/>
          <w:lang w:eastAsia="zh-CN"/>
        </w:rPr>
        <w:t>95%CI 0.55</w:t>
      </w:r>
      <w:r>
        <w:rPr>
          <w:rFonts w:ascii="Times New Roman" w:eastAsia="宋体" w:hAnsi="Times New Roman" w:hint="eastAsia"/>
          <w:lang w:eastAsia="zh-CN"/>
        </w:rPr>
        <w:t>–</w:t>
      </w:r>
      <w:r>
        <w:rPr>
          <w:rFonts w:ascii="Times New Roman" w:eastAsia="宋体" w:hAnsi="Times New Roman" w:hint="eastAsia"/>
          <w:lang w:eastAsia="zh-CN"/>
        </w:rPr>
        <w:t>0.95</w:t>
      </w:r>
      <w:r>
        <w:rPr>
          <w:rFonts w:ascii="Times New Roman" w:eastAsia="宋体" w:hAnsi="Times New Roman" w:hint="eastAsia"/>
          <w:lang w:eastAsia="zh-CN"/>
        </w:rPr>
        <w:t>），</w:t>
      </w:r>
      <w:r>
        <w:rPr>
          <w:rFonts w:ascii="Times New Roman" w:eastAsia="宋体" w:hAnsi="Times New Roman" w:hint="eastAsia"/>
          <w:lang w:eastAsia="zh-CN"/>
        </w:rPr>
        <w:t>P=0.0093</w:t>
      </w:r>
      <w:r>
        <w:rPr>
          <w:rFonts w:ascii="Times New Roman" w:eastAsia="宋体" w:hAnsi="Times New Roman" w:hint="eastAsia"/>
          <w:lang w:eastAsia="zh-CN"/>
        </w:rPr>
        <w:t>；并且</w:t>
      </w:r>
      <w:r>
        <w:rPr>
          <w:rFonts w:ascii="Times New Roman" w:eastAsia="宋体" w:hAnsi="Times New Roman" w:hint="eastAsia"/>
          <w:lang w:eastAsia="zh-CN"/>
        </w:rPr>
        <w:t>18</w:t>
      </w:r>
      <w:r>
        <w:rPr>
          <w:rFonts w:ascii="Times New Roman" w:eastAsia="宋体" w:hAnsi="Times New Roman" w:hint="eastAsia"/>
          <w:lang w:eastAsia="zh-CN"/>
        </w:rPr>
        <w:t>个月生存率约</w:t>
      </w:r>
      <w:r>
        <w:rPr>
          <w:rFonts w:ascii="Times New Roman" w:eastAsia="宋体" w:hAnsi="Times New Roman" w:hint="eastAsia"/>
          <w:lang w:eastAsia="zh-CN"/>
        </w:rPr>
        <w:t xml:space="preserve">58% </w:t>
      </w:r>
      <w:r w:rsidRPr="00D12CF1">
        <w:rPr>
          <w:rFonts w:ascii="Times New Roman" w:eastAsia="宋体" w:hAnsi="Times New Roman" w:hint="eastAsia"/>
          <w:lang w:eastAsia="zh-CN"/>
        </w:rPr>
        <w:t>vs 45%</w:t>
      </w:r>
      <w:r w:rsidR="00A67654"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NE.Ref.{1CAC19B1-B883-4047-B1A6-5F70093199AC}</w:instrText>
      </w:r>
      <w:r w:rsidR="00A67654"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[33]</w:t>
      </w:r>
      <w:r w:rsidR="00A67654" w:rsidRPr="00D12CF1">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lang w:eastAsia="zh-CN"/>
        </w:rPr>
        <w:t>IMpassion130</w:t>
      </w:r>
      <w:r w:rsidR="00C81E78">
        <w:rPr>
          <w:rFonts w:ascii="Times New Roman" w:eastAsia="宋体" w:hAnsi="Times New Roman" w:hint="eastAsia"/>
          <w:lang w:eastAsia="zh-CN"/>
        </w:rPr>
        <w:t>实验</w:t>
      </w:r>
      <w:r>
        <w:rPr>
          <w:rFonts w:ascii="Times New Roman" w:eastAsia="宋体" w:hAnsi="Times New Roman"/>
          <w:lang w:eastAsia="zh-CN"/>
        </w:rPr>
        <w:t>亦证实</w:t>
      </w:r>
      <w:proofErr w:type="gramStart"/>
      <w:r>
        <w:rPr>
          <w:rFonts w:ascii="Times New Roman" w:eastAsia="宋体" w:hAnsi="Times New Roman"/>
          <w:lang w:eastAsia="zh-CN"/>
        </w:rPr>
        <w:t>阿替利珠单</w:t>
      </w:r>
      <w:proofErr w:type="gramEnd"/>
      <w:r>
        <w:rPr>
          <w:rFonts w:ascii="Times New Roman" w:eastAsia="宋体" w:hAnsi="Times New Roman"/>
          <w:lang w:eastAsia="zh-CN"/>
        </w:rPr>
        <w:t>抗联合白蛋白</w:t>
      </w:r>
      <w:proofErr w:type="gramStart"/>
      <w:r>
        <w:rPr>
          <w:rFonts w:ascii="Times New Roman" w:eastAsia="宋体" w:hAnsi="Times New Roman"/>
          <w:lang w:eastAsia="zh-CN"/>
        </w:rPr>
        <w:t>紫杉醇可在</w:t>
      </w:r>
      <w:proofErr w:type="gramEnd"/>
      <w:r>
        <w:rPr>
          <w:rFonts w:ascii="Times New Roman" w:eastAsia="宋体" w:hAnsi="Times New Roman"/>
          <w:lang w:eastAsia="zh-CN"/>
        </w:rPr>
        <w:t>PD-L1</w:t>
      </w:r>
      <w:r>
        <w:rPr>
          <w:rFonts w:ascii="Times New Roman" w:eastAsia="宋体" w:hAnsi="Times New Roman"/>
          <w:lang w:eastAsia="zh-CN"/>
        </w:rPr>
        <w:t>阳性亚组中改善结局</w:t>
      </w:r>
      <w:r w:rsidR="00A67654">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NE.Ref.{68E0E6A6-B9BD-455C-9653-1003E1BC5A6C}</w:instrText>
      </w:r>
      <w:r w:rsidR="00A67654">
        <w:rPr>
          <w:rFonts w:ascii="Times New Roman" w:eastAsia="宋体" w:hAnsi="Times New Roman"/>
          <w:lang w:eastAsia="zh-CN"/>
        </w:rPr>
        <w:fldChar w:fldCharType="separate"/>
      </w:r>
      <w:r w:rsidR="00882E12" w:rsidRPr="00D12CF1">
        <w:rPr>
          <w:rFonts w:ascii="Times New Roman" w:eastAsia="宋体" w:hAnsi="Times New Roman"/>
          <w:lang w:eastAsia="zh-CN"/>
        </w:rPr>
        <w:t>[34]</w:t>
      </w:r>
      <w:r w:rsidR="00A67654">
        <w:rPr>
          <w:rFonts w:ascii="Times New Roman" w:eastAsia="宋体" w:hAnsi="Times New Roman"/>
          <w:lang w:eastAsia="zh-CN"/>
        </w:rPr>
        <w:fldChar w:fldCharType="end"/>
      </w:r>
      <w:r w:rsidR="00A67654">
        <w:rPr>
          <w:rFonts w:ascii="Times New Roman" w:eastAsia="宋体" w:hAnsi="Times New Roman" w:hint="eastAsia"/>
          <w:lang w:eastAsia="zh-CN"/>
        </w:rPr>
        <w:t>。</w:t>
      </w:r>
      <w:r>
        <w:rPr>
          <w:rFonts w:ascii="Times New Roman" w:eastAsia="宋体" w:hAnsi="Times New Roman"/>
          <w:lang w:eastAsia="zh-CN"/>
        </w:rPr>
        <w:t xml:space="preserve"> </w:t>
      </w:r>
    </w:p>
    <w:p w14:paraId="49B892BB" w14:textId="23D5748F"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在临床探索方面，</w:t>
      </w:r>
      <w:r>
        <w:rPr>
          <w:rFonts w:ascii="Times New Roman" w:eastAsia="宋体" w:hAnsi="Times New Roman"/>
          <w:lang w:eastAsia="zh-CN"/>
        </w:rPr>
        <w:t>DS8201-A-U105 Ⅰb</w:t>
      </w:r>
      <w:r>
        <w:rPr>
          <w:rFonts w:ascii="Times New Roman" w:eastAsia="宋体" w:hAnsi="Times New Roman"/>
          <w:lang w:eastAsia="zh-CN"/>
        </w:rPr>
        <w:t>期研究报道了</w:t>
      </w:r>
      <w:r>
        <w:rPr>
          <w:rFonts w:ascii="Times New Roman" w:eastAsia="宋体" w:hAnsi="Times New Roman"/>
          <w:lang w:eastAsia="zh-CN"/>
        </w:rPr>
        <w:t>T-DXd</w:t>
      </w:r>
      <w:r>
        <w:rPr>
          <w:rFonts w:ascii="Times New Roman" w:eastAsia="宋体" w:hAnsi="Times New Roman"/>
          <w:lang w:eastAsia="zh-CN"/>
        </w:rPr>
        <w:t>联合纳武利尤单抗在</w:t>
      </w:r>
      <w:r>
        <w:rPr>
          <w:rFonts w:ascii="Times New Roman" w:eastAsia="宋体" w:hAnsi="Times New Roman"/>
          <w:lang w:eastAsia="zh-CN"/>
        </w:rPr>
        <w:t>HER2</w:t>
      </w:r>
      <w:r>
        <w:rPr>
          <w:rFonts w:ascii="Times New Roman" w:eastAsia="宋体" w:hAnsi="Times New Roman"/>
          <w:lang w:eastAsia="zh-CN"/>
        </w:rPr>
        <w:t>表达的转移性乳腺癌等人群中的疗效与安全性数</w:t>
      </w:r>
      <w:r w:rsidRPr="00D12CF1">
        <w:rPr>
          <w:rFonts w:ascii="Times New Roman" w:eastAsia="宋体" w:hAnsi="Times New Roman"/>
          <w:lang w:eastAsia="zh-CN"/>
        </w:rPr>
        <w:t>据</w:t>
      </w:r>
      <w:r w:rsidR="00A67654">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NE.Ref.{ADA483C2-E5F9-4800-8FDD-3D5BF74B5E84}</w:instrText>
      </w:r>
      <w:r w:rsidR="00A67654">
        <w:rPr>
          <w:rFonts w:ascii="Times New Roman" w:eastAsia="宋体" w:hAnsi="Times New Roman"/>
          <w:lang w:eastAsia="zh-CN"/>
        </w:rPr>
        <w:fldChar w:fldCharType="separate"/>
      </w:r>
      <w:r w:rsidR="00882E12" w:rsidRPr="00D12CF1">
        <w:rPr>
          <w:rFonts w:ascii="Times New Roman" w:eastAsia="宋体" w:hAnsi="Times New Roman"/>
          <w:lang w:eastAsia="zh-CN"/>
        </w:rPr>
        <w:t>[35]</w:t>
      </w:r>
      <w:r w:rsidR="00A67654">
        <w:rPr>
          <w:rFonts w:ascii="Times New Roman" w:eastAsia="宋体" w:hAnsi="Times New Roman"/>
          <w:lang w:eastAsia="zh-CN"/>
        </w:rPr>
        <w:fldChar w:fldCharType="end"/>
      </w:r>
      <w:r w:rsidR="00A67654">
        <w:rPr>
          <w:rFonts w:ascii="Times New Roman" w:eastAsia="宋体" w:hAnsi="Times New Roman" w:hint="eastAsia"/>
          <w:lang w:eastAsia="zh-CN"/>
        </w:rPr>
        <w:t>。</w:t>
      </w:r>
      <w:r>
        <w:rPr>
          <w:rFonts w:ascii="Times New Roman" w:eastAsia="宋体" w:hAnsi="Times New Roman"/>
          <w:lang w:eastAsia="zh-CN"/>
        </w:rPr>
        <w:t>需要强调的是，上述关键试验均未以</w:t>
      </w:r>
      <w:r>
        <w:rPr>
          <w:rFonts w:ascii="Times New Roman" w:eastAsia="宋体" w:hAnsi="Times New Roman"/>
          <w:lang w:eastAsia="zh-CN"/>
        </w:rPr>
        <w:t>HER2-low</w:t>
      </w:r>
      <w:r>
        <w:rPr>
          <w:rFonts w:ascii="Times New Roman" w:eastAsia="宋体" w:hAnsi="Times New Roman"/>
          <w:lang w:eastAsia="zh-CN"/>
        </w:rPr>
        <w:t>为疗效预测变量进行预设或充分报告，使得目前</w:t>
      </w:r>
      <w:r>
        <w:rPr>
          <w:rFonts w:ascii="Times New Roman" w:eastAsia="宋体" w:hAnsi="Times New Roman"/>
          <w:lang w:eastAsia="zh-CN"/>
        </w:rPr>
        <w:t>“HER2-low</w:t>
      </w:r>
      <w:r>
        <w:rPr>
          <w:rFonts w:ascii="Times New Roman" w:eastAsia="宋体" w:hAnsi="Times New Roman"/>
          <w:lang w:eastAsia="zh-CN"/>
        </w:rPr>
        <w:t>是否为免疫治疗敏感或耐受标志</w:t>
      </w:r>
      <w:r>
        <w:rPr>
          <w:rFonts w:ascii="Times New Roman" w:eastAsia="宋体" w:hAnsi="Times New Roman"/>
          <w:lang w:eastAsia="zh-CN"/>
        </w:rPr>
        <w:t>”</w:t>
      </w:r>
      <w:r>
        <w:rPr>
          <w:rFonts w:ascii="Times New Roman" w:eastAsia="宋体" w:hAnsi="Times New Roman"/>
          <w:lang w:eastAsia="zh-CN"/>
        </w:rPr>
        <w:t>的结论仍不能成立。</w:t>
      </w:r>
    </w:p>
    <w:p w14:paraId="48E1F756" w14:textId="389BAFE2"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总体而言，</w:t>
      </w:r>
      <w:r>
        <w:rPr>
          <w:rFonts w:ascii="Times New Roman" w:eastAsia="宋体" w:hAnsi="Times New Roman"/>
          <w:lang w:eastAsia="zh-CN"/>
        </w:rPr>
        <w:t>HER2</w:t>
      </w:r>
      <w:r>
        <w:rPr>
          <w:rFonts w:ascii="Times New Roman" w:eastAsia="宋体" w:hAnsi="Times New Roman"/>
          <w:lang w:eastAsia="zh-CN"/>
        </w:rPr>
        <w:t>低表达乳腺癌的研究已从</w:t>
      </w:r>
      <w:r>
        <w:rPr>
          <w:rFonts w:ascii="Times New Roman" w:eastAsia="宋体" w:hAnsi="Times New Roman"/>
          <w:lang w:eastAsia="zh-CN"/>
        </w:rPr>
        <w:t>“</w:t>
      </w:r>
      <w:r>
        <w:rPr>
          <w:rFonts w:ascii="Times New Roman" w:eastAsia="宋体" w:hAnsi="Times New Roman"/>
          <w:lang w:eastAsia="zh-CN"/>
        </w:rPr>
        <w:t>是否可治疗</w:t>
      </w:r>
      <w:r>
        <w:rPr>
          <w:rFonts w:ascii="Times New Roman" w:eastAsia="宋体" w:hAnsi="Times New Roman"/>
          <w:lang w:eastAsia="zh-CN"/>
        </w:rPr>
        <w:t>”</w:t>
      </w:r>
      <w:r>
        <w:rPr>
          <w:rFonts w:ascii="Times New Roman" w:eastAsia="宋体" w:hAnsi="Times New Roman"/>
          <w:lang w:eastAsia="zh-CN"/>
        </w:rPr>
        <w:t>发展到</w:t>
      </w:r>
      <w:r>
        <w:rPr>
          <w:rFonts w:ascii="Times New Roman" w:eastAsia="宋体" w:hAnsi="Times New Roman"/>
          <w:lang w:eastAsia="zh-CN"/>
        </w:rPr>
        <w:t>“</w:t>
      </w:r>
      <w:r>
        <w:rPr>
          <w:rFonts w:ascii="Times New Roman" w:eastAsia="宋体" w:hAnsi="Times New Roman"/>
          <w:lang w:eastAsia="zh-CN"/>
        </w:rPr>
        <w:t>如何精准分层与优化联合策略</w:t>
      </w:r>
      <w:r>
        <w:rPr>
          <w:rFonts w:ascii="Times New Roman" w:eastAsia="宋体" w:hAnsi="Times New Roman"/>
          <w:lang w:eastAsia="zh-CN"/>
        </w:rPr>
        <w:t>”</w:t>
      </w:r>
      <w:r>
        <w:rPr>
          <w:rFonts w:ascii="Times New Roman" w:eastAsia="宋体" w:hAnsi="Times New Roman"/>
          <w:lang w:eastAsia="zh-CN"/>
        </w:rPr>
        <w:t>。</w:t>
      </w:r>
      <w:r>
        <w:rPr>
          <w:rFonts w:ascii="Times New Roman" w:eastAsia="宋体" w:hAnsi="Times New Roman"/>
          <w:lang w:eastAsia="zh-CN"/>
        </w:rPr>
        <w:t>HER2-ultralow</w:t>
      </w:r>
      <w:r>
        <w:rPr>
          <w:rFonts w:ascii="Times New Roman" w:eastAsia="宋体" w:hAnsi="Times New Roman"/>
          <w:lang w:eastAsia="zh-CN"/>
        </w:rPr>
        <w:t>的提出进一步推动了表达分层的细化，但其作为治疗预测标志物的价值仍需前瞻性研究验证。</w:t>
      </w:r>
    </w:p>
    <w:p w14:paraId="1FDA6B32" w14:textId="47B742C6" w:rsidR="00286C3E" w:rsidRDefault="00925912">
      <w:pPr>
        <w:pStyle w:val="2"/>
        <w:spacing w:beforeLines="50" w:before="156" w:line="360" w:lineRule="auto"/>
        <w:jc w:val="both"/>
        <w:rPr>
          <w:rFonts w:ascii="Times New Roman" w:eastAsia="宋体" w:hAnsi="Times New Roman"/>
          <w:lang w:eastAsia="zh-CN"/>
        </w:rPr>
      </w:pPr>
      <w:r>
        <w:rPr>
          <w:rFonts w:ascii="Times New Roman" w:eastAsia="宋体" w:hAnsi="Times New Roman" w:hint="eastAsia"/>
          <w:lang w:eastAsia="zh-CN"/>
        </w:rPr>
        <w:t>2</w:t>
      </w:r>
      <w:r>
        <w:rPr>
          <w:rFonts w:ascii="Times New Roman" w:eastAsia="宋体" w:hAnsi="Times New Roman"/>
          <w:lang w:eastAsia="zh-CN"/>
        </w:rPr>
        <w:t xml:space="preserve">.3 </w:t>
      </w:r>
      <w:r w:rsidRPr="00E84A6E">
        <w:rPr>
          <w:rFonts w:ascii="Times New Roman" w:eastAsia="宋体" w:hAnsi="Times New Roman"/>
          <w:lang w:eastAsia="zh-CN"/>
        </w:rPr>
        <w:t>新辅助化疗（</w:t>
      </w:r>
      <w:r w:rsidRPr="00E84A6E">
        <w:rPr>
          <w:rFonts w:ascii="Times New Roman" w:eastAsia="宋体" w:hAnsi="Times New Roman"/>
          <w:lang w:eastAsia="zh-CN"/>
        </w:rPr>
        <w:t>N</w:t>
      </w:r>
      <w:r>
        <w:rPr>
          <w:rFonts w:ascii="Times New Roman" w:eastAsia="宋体" w:hAnsi="Times New Roman"/>
          <w:lang w:eastAsia="zh-CN"/>
        </w:rPr>
        <w:t>AC</w:t>
      </w:r>
      <w:r>
        <w:rPr>
          <w:rFonts w:ascii="Times New Roman" w:eastAsia="宋体" w:hAnsi="Times New Roman"/>
          <w:lang w:eastAsia="zh-CN"/>
        </w:rPr>
        <w:t>）疗效及预后分析</w:t>
      </w:r>
    </w:p>
    <w:p w14:paraId="194F258C" w14:textId="77777777" w:rsidR="00286C3E" w:rsidRDefault="00925912">
      <w:pPr>
        <w:pStyle w:val="3"/>
        <w:spacing w:beforeLines="50" w:before="156" w:line="360" w:lineRule="auto"/>
        <w:jc w:val="both"/>
        <w:rPr>
          <w:rFonts w:ascii="Times New Roman" w:eastAsia="宋体" w:hAnsi="Times New Roman"/>
          <w:lang w:eastAsia="zh-CN"/>
        </w:rPr>
      </w:pPr>
      <w:bookmarkStart w:id="4" w:name="pcr率及其临床意义"/>
      <w:r>
        <w:rPr>
          <w:rFonts w:ascii="Times New Roman" w:eastAsia="宋体" w:hAnsi="Times New Roman"/>
          <w:lang w:eastAsia="zh-CN"/>
        </w:rPr>
        <w:t>2.3.1 pCR</w:t>
      </w:r>
      <w:r>
        <w:rPr>
          <w:rFonts w:ascii="Times New Roman" w:eastAsia="宋体" w:hAnsi="Times New Roman"/>
          <w:lang w:eastAsia="zh-CN"/>
        </w:rPr>
        <w:t>率及其临床意义</w:t>
      </w:r>
      <w:bookmarkEnd w:id="4"/>
    </w:p>
    <w:p w14:paraId="0C60312C" w14:textId="4B9961DB"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病理完全缓解（</w:t>
      </w:r>
      <w:r>
        <w:rPr>
          <w:rFonts w:ascii="Times New Roman" w:eastAsia="宋体" w:hAnsi="Times New Roman"/>
          <w:lang w:eastAsia="zh-CN"/>
        </w:rPr>
        <w:t>pathologic complete response, pCR</w:t>
      </w:r>
      <w:r>
        <w:rPr>
          <w:rFonts w:ascii="Times New Roman" w:eastAsia="宋体" w:hAnsi="Times New Roman"/>
          <w:lang w:eastAsia="zh-CN"/>
        </w:rPr>
        <w:t>）是指新辅助化（</w:t>
      </w:r>
      <w:r>
        <w:rPr>
          <w:rFonts w:ascii="Times New Roman" w:eastAsia="宋体" w:hAnsi="Times New Roman"/>
          <w:lang w:eastAsia="zh-CN"/>
        </w:rPr>
        <w:t>neoadjuvant chemotherapy, NAC</w:t>
      </w:r>
      <w:r>
        <w:rPr>
          <w:rFonts w:ascii="Times New Roman" w:eastAsia="宋体" w:hAnsi="Times New Roman"/>
          <w:lang w:eastAsia="zh-CN"/>
        </w:rPr>
        <w:t>）后肿瘤组织内未检测到任何残余癌细胞，广泛被用于评估患者对化疗的反应性，并作为预测预后的重要临床指标。已有研究进一步探讨了不同</w:t>
      </w:r>
      <w:r>
        <w:rPr>
          <w:rFonts w:ascii="Times New Roman" w:eastAsia="宋体" w:hAnsi="Times New Roman"/>
          <w:lang w:eastAsia="zh-CN"/>
        </w:rPr>
        <w:t>HER2</w:t>
      </w:r>
      <w:r>
        <w:rPr>
          <w:rFonts w:ascii="Times New Roman" w:eastAsia="宋体" w:hAnsi="Times New Roman"/>
          <w:lang w:eastAsia="zh-CN"/>
        </w:rPr>
        <w:t>表达状态患者接受新辅助化疗后的疗效差异。研究显示，</w:t>
      </w:r>
      <w:r>
        <w:rPr>
          <w:rFonts w:ascii="Times New Roman" w:eastAsia="宋体" w:hAnsi="Times New Roman"/>
          <w:lang w:eastAsia="zh-CN"/>
        </w:rPr>
        <w:t>HER2</w:t>
      </w:r>
      <w:r>
        <w:rPr>
          <w:rFonts w:ascii="Times New Roman" w:eastAsia="宋体" w:hAnsi="Times New Roman"/>
          <w:lang w:eastAsia="zh-CN"/>
        </w:rPr>
        <w:t>阳性患者在接受新辅助化疗后，其</w:t>
      </w:r>
      <w:r>
        <w:rPr>
          <w:rFonts w:ascii="Times New Roman" w:eastAsia="宋体" w:hAnsi="Times New Roman"/>
          <w:lang w:eastAsia="zh-CN"/>
        </w:rPr>
        <w:t>pCR</w:t>
      </w:r>
      <w:r>
        <w:rPr>
          <w:rFonts w:ascii="Times New Roman" w:eastAsia="宋体" w:hAnsi="Times New Roman"/>
          <w:lang w:eastAsia="zh-CN"/>
        </w:rPr>
        <w:t>率可以达到</w:t>
      </w:r>
      <w:r>
        <w:rPr>
          <w:rFonts w:ascii="Times New Roman" w:eastAsia="宋体" w:hAnsi="Times New Roman"/>
          <w:lang w:eastAsia="zh-CN"/>
        </w:rPr>
        <w:t>55.1%</w:t>
      </w:r>
      <w:r>
        <w:rPr>
          <w:rFonts w:ascii="Times New Roman" w:eastAsia="宋体" w:hAnsi="Times New Roman"/>
          <w:lang w:eastAsia="zh-CN"/>
        </w:rPr>
        <w:t>至</w:t>
      </w:r>
      <w:r>
        <w:rPr>
          <w:rFonts w:ascii="Times New Roman" w:eastAsia="宋体" w:hAnsi="Times New Roman"/>
          <w:lang w:eastAsia="zh-CN"/>
        </w:rPr>
        <w:t>85.7%</w:t>
      </w:r>
      <w:r>
        <w:rPr>
          <w:rFonts w:ascii="Times New Roman" w:eastAsia="宋体" w:hAnsi="Times New Roman"/>
          <w:lang w:eastAsia="zh-CN"/>
        </w:rPr>
        <w:t>之间</w:t>
      </w:r>
      <w:r w:rsidR="00A17B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NE.Ref.{EBD8AC5B-081F-4501-B01F-F45EDD5624EE}</w:instrText>
      </w:r>
      <w:r w:rsidR="00A17BE5">
        <w:rPr>
          <w:rFonts w:ascii="Times New Roman" w:eastAsia="宋体" w:hAnsi="Times New Roman"/>
          <w:lang w:eastAsia="zh-CN"/>
        </w:rPr>
        <w:fldChar w:fldCharType="separate"/>
      </w:r>
      <w:r w:rsidR="00752D4B" w:rsidRPr="00D12CF1">
        <w:rPr>
          <w:rFonts w:ascii="Times New Roman" w:eastAsia="宋体" w:hAnsi="Times New Roman"/>
          <w:lang w:eastAsia="zh-CN"/>
        </w:rPr>
        <w:t>[36]</w:t>
      </w:r>
      <w:r w:rsidR="00A17BE5">
        <w:rPr>
          <w:rFonts w:ascii="Times New Roman" w:eastAsia="宋体" w:hAnsi="Times New Roman"/>
          <w:lang w:eastAsia="zh-CN"/>
        </w:rPr>
        <w:fldChar w:fldCharType="end"/>
      </w:r>
      <w:r w:rsidR="00A17BE5">
        <w:rPr>
          <w:rFonts w:ascii="Times New Roman" w:eastAsia="宋体" w:hAnsi="Times New Roman" w:hint="eastAsia"/>
          <w:lang w:eastAsia="zh-CN"/>
        </w:rPr>
        <w:t>。</w:t>
      </w:r>
      <w:r>
        <w:rPr>
          <w:rFonts w:ascii="Times New Roman" w:eastAsia="宋体" w:hAnsi="Times New Roman" w:hint="eastAsia"/>
          <w:lang w:eastAsia="zh-CN"/>
        </w:rPr>
        <w:t>但</w:t>
      </w:r>
      <w:r>
        <w:rPr>
          <w:rFonts w:ascii="Times New Roman" w:eastAsia="宋体" w:hAnsi="Times New Roman"/>
          <w:lang w:eastAsia="zh-CN"/>
        </w:rPr>
        <w:t>HER2</w:t>
      </w:r>
      <w:r>
        <w:rPr>
          <w:rFonts w:ascii="Times New Roman" w:eastAsia="宋体" w:hAnsi="Times New Roman"/>
          <w:lang w:eastAsia="zh-CN"/>
        </w:rPr>
        <w:t>阳性患者在化疗后腋窝淋巴结的完全缓解率较高，这进一步支持了其在新辅助化疗中的优越</w:t>
      </w:r>
      <w:r w:rsidRPr="00D12CF1">
        <w:rPr>
          <w:rFonts w:ascii="Times New Roman" w:eastAsia="宋体" w:hAnsi="Times New Roman"/>
          <w:lang w:eastAsia="zh-CN"/>
        </w:rPr>
        <w:t>反</w:t>
      </w:r>
      <w:r>
        <w:rPr>
          <w:rFonts w:ascii="Times New Roman" w:eastAsia="宋体" w:hAnsi="Times New Roman"/>
          <w:lang w:eastAsia="zh-CN"/>
        </w:rPr>
        <w:t>应</w:t>
      </w:r>
      <w:r w:rsidR="00A17B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NE.Ref.{E9B582D3-7C48-4563-9BFE-03A9E22A3B0D}</w:instrText>
      </w:r>
      <w:r w:rsidR="00A17BE5">
        <w:rPr>
          <w:rFonts w:ascii="Times New Roman" w:eastAsia="宋体" w:hAnsi="Times New Roman"/>
          <w:lang w:eastAsia="zh-CN"/>
        </w:rPr>
        <w:fldChar w:fldCharType="separate"/>
      </w:r>
      <w:r w:rsidR="00882E12" w:rsidRPr="00D12CF1">
        <w:rPr>
          <w:rFonts w:ascii="Times New Roman" w:eastAsia="宋体" w:hAnsi="Times New Roman"/>
          <w:lang w:eastAsia="zh-CN"/>
        </w:rPr>
        <w:t>[37]</w:t>
      </w:r>
      <w:r w:rsidR="00A17BE5">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lang w:eastAsia="zh-CN"/>
        </w:rPr>
        <w:t>相比之下，</w:t>
      </w:r>
      <w:r>
        <w:rPr>
          <w:rFonts w:ascii="Times New Roman" w:eastAsia="宋体" w:hAnsi="Times New Roman"/>
          <w:lang w:eastAsia="zh-CN"/>
        </w:rPr>
        <w:t>HER2</w:t>
      </w:r>
      <w:r w:rsidR="007953B7">
        <w:rPr>
          <w:rFonts w:ascii="Times New Roman" w:eastAsia="宋体" w:hAnsi="Times New Roman" w:hint="eastAsia"/>
          <w:lang w:eastAsia="zh-CN"/>
        </w:rPr>
        <w:t>-low</w:t>
      </w:r>
      <w:r>
        <w:rPr>
          <w:rFonts w:ascii="Times New Roman" w:eastAsia="宋体" w:hAnsi="Times New Roman"/>
          <w:lang w:eastAsia="zh-CN"/>
        </w:rPr>
        <w:t>乳腺癌患者的</w:t>
      </w:r>
      <w:proofErr w:type="spellStart"/>
      <w:r>
        <w:rPr>
          <w:rFonts w:ascii="Times New Roman" w:eastAsia="宋体" w:hAnsi="Times New Roman"/>
          <w:lang w:eastAsia="zh-CN"/>
        </w:rPr>
        <w:lastRenderedPageBreak/>
        <w:t>pCR</w:t>
      </w:r>
      <w:proofErr w:type="spellEnd"/>
      <w:r>
        <w:rPr>
          <w:rFonts w:ascii="Times New Roman" w:eastAsia="宋体" w:hAnsi="Times New Roman"/>
          <w:lang w:eastAsia="zh-CN"/>
        </w:rPr>
        <w:t>率较低，但仍高于</w:t>
      </w:r>
      <w:r>
        <w:rPr>
          <w:rFonts w:ascii="Times New Roman" w:eastAsia="宋体" w:hAnsi="Times New Roman"/>
          <w:lang w:eastAsia="zh-CN"/>
        </w:rPr>
        <w:t>HER2</w:t>
      </w:r>
      <w:r w:rsidR="007953B7">
        <w:rPr>
          <w:rFonts w:ascii="Times New Roman" w:eastAsia="宋体" w:hAnsi="Times New Roman" w:hint="eastAsia"/>
          <w:lang w:eastAsia="zh-CN"/>
        </w:rPr>
        <w:t>-null</w:t>
      </w:r>
      <w:r>
        <w:rPr>
          <w:rFonts w:ascii="Times New Roman" w:eastAsia="宋体" w:hAnsi="Times New Roman"/>
          <w:lang w:eastAsia="zh-CN"/>
        </w:rPr>
        <w:t>患者。研究表明，</w:t>
      </w:r>
      <w:r w:rsidR="007953B7">
        <w:rPr>
          <w:rFonts w:ascii="Times New Roman" w:eastAsia="宋体" w:hAnsi="Times New Roman"/>
          <w:lang w:eastAsia="zh-CN"/>
        </w:rPr>
        <w:t>HER2</w:t>
      </w:r>
      <w:r w:rsidR="007953B7">
        <w:rPr>
          <w:rFonts w:ascii="Times New Roman" w:eastAsia="宋体" w:hAnsi="Times New Roman" w:hint="eastAsia"/>
          <w:lang w:eastAsia="zh-CN"/>
        </w:rPr>
        <w:t>-low</w:t>
      </w:r>
      <w:r>
        <w:rPr>
          <w:rFonts w:ascii="Times New Roman" w:eastAsia="宋体" w:hAnsi="Times New Roman"/>
          <w:lang w:eastAsia="zh-CN"/>
        </w:rPr>
        <w:t>患者在接受新辅助化疗后，其</w:t>
      </w:r>
      <w:r>
        <w:rPr>
          <w:rFonts w:ascii="Times New Roman" w:eastAsia="宋体" w:hAnsi="Times New Roman"/>
          <w:lang w:eastAsia="zh-CN"/>
        </w:rPr>
        <w:t>pCR</w:t>
      </w:r>
      <w:r>
        <w:rPr>
          <w:rFonts w:ascii="Times New Roman" w:eastAsia="宋体" w:hAnsi="Times New Roman"/>
          <w:lang w:eastAsia="zh-CN"/>
        </w:rPr>
        <w:t>率约为</w:t>
      </w:r>
      <w:r>
        <w:rPr>
          <w:rFonts w:ascii="Times New Roman" w:eastAsia="宋体" w:hAnsi="Times New Roman"/>
          <w:lang w:eastAsia="zh-CN"/>
        </w:rPr>
        <w:t>20%</w:t>
      </w:r>
      <w:r>
        <w:rPr>
          <w:rFonts w:ascii="Times New Roman" w:eastAsia="宋体" w:hAnsi="Times New Roman"/>
          <w:lang w:eastAsia="zh-CN"/>
        </w:rPr>
        <w:t>至</w:t>
      </w:r>
      <w:r>
        <w:rPr>
          <w:rFonts w:ascii="Times New Roman" w:eastAsia="宋体" w:hAnsi="Times New Roman"/>
          <w:lang w:eastAsia="zh-CN"/>
        </w:rPr>
        <w:t>38%</w:t>
      </w:r>
      <w:r>
        <w:rPr>
          <w:rFonts w:ascii="Times New Roman" w:eastAsia="宋体" w:hAnsi="Times New Roman"/>
          <w:lang w:eastAsia="zh-CN"/>
        </w:rPr>
        <w:t>之</w:t>
      </w:r>
      <w:r w:rsidRPr="00D12CF1">
        <w:rPr>
          <w:rFonts w:ascii="Times New Roman" w:eastAsia="宋体" w:hAnsi="Times New Roman"/>
          <w:lang w:eastAsia="zh-CN"/>
        </w:rPr>
        <w:t>间</w:t>
      </w:r>
      <w:r w:rsidR="00A17B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NE.Ref.{4161EE09-EA48-4AE9-8882-99CDC1CCDD4F}</w:instrText>
      </w:r>
      <w:r w:rsidR="00A17BE5">
        <w:rPr>
          <w:rFonts w:ascii="Times New Roman" w:eastAsia="宋体" w:hAnsi="Times New Roman"/>
          <w:lang w:eastAsia="zh-CN"/>
        </w:rPr>
        <w:fldChar w:fldCharType="separate"/>
      </w:r>
      <w:r w:rsidR="00882E12" w:rsidRPr="00D12CF1">
        <w:rPr>
          <w:rFonts w:ascii="Times New Roman" w:eastAsia="宋体" w:hAnsi="Times New Roman"/>
          <w:lang w:eastAsia="zh-CN"/>
        </w:rPr>
        <w:t>[38]</w:t>
      </w:r>
      <w:r w:rsidR="00A17BE5">
        <w:rPr>
          <w:rFonts w:ascii="Times New Roman" w:eastAsia="宋体" w:hAnsi="Times New Roman"/>
          <w:lang w:eastAsia="zh-CN"/>
        </w:rPr>
        <w:fldChar w:fldCharType="end"/>
      </w:r>
      <w:r w:rsidR="00A17BE5">
        <w:rPr>
          <w:rFonts w:ascii="Times New Roman" w:eastAsia="宋体" w:hAnsi="Times New Roman" w:hint="eastAsia"/>
          <w:lang w:eastAsia="zh-CN"/>
        </w:rPr>
        <w:t>。</w:t>
      </w:r>
    </w:p>
    <w:p w14:paraId="19101761" w14:textId="701A4F32" w:rsidR="00286C3E" w:rsidRDefault="00925912" w:rsidP="00DF0FA6">
      <w:pPr>
        <w:spacing w:beforeLines="50" w:before="156" w:line="360" w:lineRule="auto"/>
        <w:ind w:firstLineChars="200" w:firstLine="480"/>
        <w:jc w:val="both"/>
        <w:rPr>
          <w:rFonts w:ascii="Times New Roman" w:eastAsia="宋体" w:hAnsi="Times New Roman" w:hint="eastAsia"/>
          <w:lang w:eastAsia="zh-CN"/>
        </w:rPr>
      </w:pPr>
      <w:r>
        <w:rPr>
          <w:rFonts w:ascii="Times New Roman" w:eastAsia="宋体" w:hAnsi="Times New Roman" w:hint="eastAsia"/>
          <w:lang w:eastAsia="zh-CN"/>
        </w:rPr>
        <w:t>而</w:t>
      </w:r>
      <w:r>
        <w:rPr>
          <w:rFonts w:ascii="Times New Roman" w:eastAsia="宋体" w:hAnsi="Times New Roman"/>
          <w:lang w:eastAsia="zh-CN"/>
        </w:rPr>
        <w:t>对于</w:t>
      </w:r>
      <w:r w:rsidR="007953B7">
        <w:rPr>
          <w:rFonts w:ascii="Times New Roman" w:eastAsia="宋体" w:hAnsi="Times New Roman"/>
          <w:lang w:eastAsia="zh-CN"/>
        </w:rPr>
        <w:t>HER2</w:t>
      </w:r>
      <w:r w:rsidR="007953B7">
        <w:rPr>
          <w:rFonts w:ascii="Times New Roman" w:eastAsia="宋体" w:hAnsi="Times New Roman" w:hint="eastAsia"/>
          <w:lang w:eastAsia="zh-CN"/>
        </w:rPr>
        <w:t>-null</w:t>
      </w:r>
      <w:r>
        <w:rPr>
          <w:rFonts w:ascii="Times New Roman" w:eastAsia="宋体" w:hAnsi="Times New Roman"/>
          <w:lang w:eastAsia="zh-CN"/>
        </w:rPr>
        <w:t>乳腺癌患者，其</w:t>
      </w:r>
      <w:proofErr w:type="spellStart"/>
      <w:r>
        <w:rPr>
          <w:rFonts w:ascii="Times New Roman" w:eastAsia="宋体" w:hAnsi="Times New Roman"/>
          <w:lang w:eastAsia="zh-CN"/>
        </w:rPr>
        <w:t>pCR</w:t>
      </w:r>
      <w:proofErr w:type="spellEnd"/>
      <w:r>
        <w:rPr>
          <w:rFonts w:ascii="Times New Roman" w:eastAsia="宋体" w:hAnsi="Times New Roman"/>
          <w:lang w:eastAsia="zh-CN"/>
        </w:rPr>
        <w:t>率通常较低，约为</w:t>
      </w:r>
      <w:r>
        <w:rPr>
          <w:rFonts w:ascii="Times New Roman" w:eastAsia="宋体" w:hAnsi="Times New Roman"/>
          <w:lang w:eastAsia="zh-CN"/>
        </w:rPr>
        <w:t>10%</w:t>
      </w:r>
      <w:r>
        <w:rPr>
          <w:rFonts w:ascii="Times New Roman" w:eastAsia="宋体" w:hAnsi="Times New Roman"/>
          <w:lang w:eastAsia="zh-CN"/>
        </w:rPr>
        <w:t>至</w:t>
      </w:r>
      <w:r>
        <w:rPr>
          <w:rFonts w:ascii="Times New Roman" w:eastAsia="宋体" w:hAnsi="Times New Roman"/>
          <w:lang w:eastAsia="zh-CN"/>
        </w:rPr>
        <w:t>18%</w:t>
      </w:r>
      <w:r>
        <w:rPr>
          <w:rFonts w:ascii="Times New Roman" w:eastAsia="宋体" w:hAnsi="Times New Roman"/>
          <w:lang w:eastAsia="zh-CN"/>
        </w:rPr>
        <w:t>之间。这一结果与其缺乏</w:t>
      </w:r>
      <w:r>
        <w:rPr>
          <w:rFonts w:ascii="Times New Roman" w:eastAsia="宋体" w:hAnsi="Times New Roman"/>
          <w:lang w:eastAsia="zh-CN"/>
        </w:rPr>
        <w:t>HER2</w:t>
      </w:r>
      <w:r>
        <w:rPr>
          <w:rFonts w:ascii="Times New Roman" w:eastAsia="宋体" w:hAnsi="Times New Roman"/>
          <w:lang w:eastAsia="zh-CN"/>
        </w:rPr>
        <w:t>靶向治疗的有效性有</w:t>
      </w:r>
      <w:r w:rsidRPr="00D12CF1">
        <w:rPr>
          <w:rFonts w:ascii="Times New Roman" w:eastAsia="宋体" w:hAnsi="Times New Roman"/>
          <w:lang w:eastAsia="zh-CN"/>
        </w:rPr>
        <w:t>关</w:t>
      </w:r>
      <w:r w:rsidR="00A17B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NE.Ref.{9E59CE25-AA0F-4596-91D0-0E359935A022}</w:instrText>
      </w:r>
      <w:r w:rsidR="00A17BE5">
        <w:rPr>
          <w:rFonts w:ascii="Times New Roman" w:eastAsia="宋体" w:hAnsi="Times New Roman"/>
          <w:lang w:eastAsia="zh-CN"/>
        </w:rPr>
        <w:fldChar w:fldCharType="separate"/>
      </w:r>
      <w:r w:rsidR="00882E12" w:rsidRPr="00D12CF1">
        <w:rPr>
          <w:rFonts w:ascii="Times New Roman" w:eastAsia="宋体" w:hAnsi="Times New Roman"/>
          <w:lang w:eastAsia="zh-CN"/>
        </w:rPr>
        <w:t>[39]</w:t>
      </w:r>
      <w:r w:rsidR="00A17BE5">
        <w:rPr>
          <w:rFonts w:ascii="Times New Roman" w:eastAsia="宋体" w:hAnsi="Times New Roman"/>
          <w:lang w:eastAsia="zh-CN"/>
        </w:rPr>
        <w:fldChar w:fldCharType="end"/>
      </w:r>
      <w:r w:rsidR="00A17BE5">
        <w:rPr>
          <w:rFonts w:ascii="Times New Roman" w:eastAsia="宋体" w:hAnsi="Times New Roman" w:hint="eastAsia"/>
          <w:lang w:eastAsia="zh-CN"/>
        </w:rPr>
        <w:t>。</w:t>
      </w:r>
      <w:r>
        <w:rPr>
          <w:rFonts w:ascii="Times New Roman" w:eastAsia="宋体" w:hAnsi="Times New Roman" w:hint="eastAsia"/>
          <w:lang w:eastAsia="zh-CN"/>
        </w:rPr>
        <w:t>上述研究提示：</w:t>
      </w:r>
      <w:r>
        <w:rPr>
          <w:rFonts w:ascii="Times New Roman" w:eastAsia="宋体" w:hAnsi="Times New Roman"/>
          <w:lang w:eastAsia="zh-CN"/>
        </w:rPr>
        <w:t>不同</w:t>
      </w:r>
      <w:r>
        <w:rPr>
          <w:rFonts w:ascii="Times New Roman" w:eastAsia="宋体" w:hAnsi="Times New Roman"/>
          <w:lang w:eastAsia="zh-CN"/>
        </w:rPr>
        <w:t>HER2</w:t>
      </w:r>
      <w:r>
        <w:rPr>
          <w:rFonts w:ascii="Times New Roman" w:eastAsia="宋体" w:hAnsi="Times New Roman"/>
          <w:lang w:eastAsia="zh-CN"/>
        </w:rPr>
        <w:t>表达状态的乳腺癌患者在新辅助化疗中的反应存在显著差异。</w:t>
      </w:r>
      <w:r>
        <w:rPr>
          <w:rFonts w:ascii="Times New Roman" w:eastAsia="宋体" w:hAnsi="Times New Roman"/>
          <w:lang w:eastAsia="zh-CN"/>
        </w:rPr>
        <w:t>HER2</w:t>
      </w:r>
      <w:r>
        <w:rPr>
          <w:rFonts w:ascii="Times New Roman" w:eastAsia="宋体" w:hAnsi="Times New Roman"/>
          <w:lang w:eastAsia="zh-CN"/>
        </w:rPr>
        <w:t>阳性患者由于靶向治疗的有效性，表现出较高的</w:t>
      </w:r>
      <w:proofErr w:type="spellStart"/>
      <w:r>
        <w:rPr>
          <w:rFonts w:ascii="Times New Roman" w:eastAsia="宋体" w:hAnsi="Times New Roman"/>
          <w:lang w:eastAsia="zh-CN"/>
        </w:rPr>
        <w:t>pCR</w:t>
      </w:r>
      <w:proofErr w:type="spellEnd"/>
      <w:r>
        <w:rPr>
          <w:rFonts w:ascii="Times New Roman" w:eastAsia="宋体" w:hAnsi="Times New Roman"/>
          <w:lang w:eastAsia="zh-CN"/>
        </w:rPr>
        <w:t>率和较好的预后。而</w:t>
      </w:r>
      <w:r w:rsidR="007278B8">
        <w:rPr>
          <w:rFonts w:ascii="Times New Roman" w:eastAsia="宋体" w:hAnsi="Times New Roman"/>
          <w:lang w:eastAsia="zh-CN"/>
        </w:rPr>
        <w:t>HER2</w:t>
      </w:r>
      <w:r w:rsidR="007278B8">
        <w:rPr>
          <w:rFonts w:ascii="Times New Roman" w:eastAsia="宋体" w:hAnsi="Times New Roman" w:hint="eastAsia"/>
          <w:lang w:eastAsia="zh-CN"/>
        </w:rPr>
        <w:t>-low</w:t>
      </w:r>
      <w:r>
        <w:rPr>
          <w:rFonts w:ascii="Times New Roman" w:eastAsia="宋体" w:hAnsi="Times New Roman"/>
          <w:lang w:eastAsia="zh-CN"/>
        </w:rPr>
        <w:t>患者尽管</w:t>
      </w:r>
      <w:proofErr w:type="spellStart"/>
      <w:r>
        <w:rPr>
          <w:rFonts w:ascii="Times New Roman" w:eastAsia="宋体" w:hAnsi="Times New Roman"/>
          <w:lang w:eastAsia="zh-CN"/>
        </w:rPr>
        <w:t>pCR</w:t>
      </w:r>
      <w:proofErr w:type="spellEnd"/>
      <w:r>
        <w:rPr>
          <w:rFonts w:ascii="Times New Roman" w:eastAsia="宋体" w:hAnsi="Times New Roman"/>
          <w:lang w:eastAsia="zh-CN"/>
        </w:rPr>
        <w:t>率较低，但仍优于</w:t>
      </w:r>
      <w:r w:rsidR="007278B8">
        <w:rPr>
          <w:rFonts w:ascii="Times New Roman" w:eastAsia="宋体" w:hAnsi="Times New Roman"/>
          <w:lang w:eastAsia="zh-CN"/>
        </w:rPr>
        <w:t>HER2</w:t>
      </w:r>
      <w:r w:rsidR="007278B8">
        <w:rPr>
          <w:rFonts w:ascii="Times New Roman" w:eastAsia="宋体" w:hAnsi="Times New Roman" w:hint="eastAsia"/>
          <w:lang w:eastAsia="zh-CN"/>
        </w:rPr>
        <w:t>-null</w:t>
      </w:r>
      <w:r>
        <w:rPr>
          <w:rFonts w:ascii="Times New Roman" w:eastAsia="宋体" w:hAnsi="Times New Roman"/>
          <w:lang w:eastAsia="zh-CN"/>
        </w:rPr>
        <w:t>患者。尽管这</w:t>
      </w:r>
      <w:r>
        <w:rPr>
          <w:rFonts w:ascii="Times New Roman" w:eastAsia="宋体" w:hAnsi="Times New Roman" w:hint="eastAsia"/>
          <w:lang w:eastAsia="zh-CN"/>
        </w:rPr>
        <w:t>些研究结果</w:t>
      </w:r>
      <w:r>
        <w:rPr>
          <w:rFonts w:ascii="Times New Roman" w:eastAsia="宋体" w:hAnsi="Times New Roman"/>
          <w:lang w:eastAsia="zh-CN"/>
        </w:rPr>
        <w:t>提示</w:t>
      </w:r>
      <w:r w:rsidR="007278B8">
        <w:rPr>
          <w:rFonts w:ascii="Times New Roman" w:eastAsia="宋体" w:hAnsi="Times New Roman"/>
          <w:lang w:eastAsia="zh-CN"/>
        </w:rPr>
        <w:t>HER2</w:t>
      </w:r>
      <w:r w:rsidR="007278B8">
        <w:rPr>
          <w:rFonts w:ascii="Times New Roman" w:eastAsia="宋体" w:hAnsi="Times New Roman" w:hint="eastAsia"/>
          <w:lang w:eastAsia="zh-CN"/>
        </w:rPr>
        <w:t>-low</w:t>
      </w:r>
      <w:r>
        <w:rPr>
          <w:rFonts w:ascii="Times New Roman" w:eastAsia="宋体" w:hAnsi="Times New Roman"/>
          <w:lang w:eastAsia="zh-CN"/>
        </w:rPr>
        <w:t>可能代表一种独特的分子亚型</w:t>
      </w:r>
      <w:r>
        <w:rPr>
          <w:rFonts w:ascii="Times New Roman" w:eastAsia="宋体" w:hAnsi="Times New Roman" w:hint="eastAsia"/>
          <w:lang w:eastAsia="zh-CN"/>
        </w:rPr>
        <w:t>，但</w:t>
      </w:r>
      <w:r w:rsidR="007278B8">
        <w:rPr>
          <w:rFonts w:ascii="Times New Roman" w:eastAsia="宋体" w:hAnsi="Times New Roman"/>
          <w:lang w:eastAsia="zh-CN"/>
        </w:rPr>
        <w:t>HER2</w:t>
      </w:r>
      <w:r w:rsidR="007278B8">
        <w:rPr>
          <w:rFonts w:ascii="Times New Roman" w:eastAsia="宋体" w:hAnsi="Times New Roman" w:hint="eastAsia"/>
          <w:lang w:eastAsia="zh-CN"/>
        </w:rPr>
        <w:t>-low</w:t>
      </w:r>
      <w:r>
        <w:rPr>
          <w:rFonts w:ascii="Times New Roman" w:eastAsia="宋体" w:hAnsi="Times New Roman"/>
          <w:lang w:eastAsia="zh-CN"/>
        </w:rPr>
        <w:t>患者在化疗后的生存率和复发风险方面仍需进一步研究以明确其临</w:t>
      </w:r>
      <w:r w:rsidRPr="00D12CF1">
        <w:rPr>
          <w:rFonts w:ascii="Times New Roman" w:eastAsia="宋体" w:hAnsi="Times New Roman"/>
          <w:lang w:eastAsia="zh-CN"/>
        </w:rPr>
        <w:t>床预</w:t>
      </w:r>
      <w:r>
        <w:rPr>
          <w:rFonts w:ascii="Times New Roman" w:eastAsia="宋体" w:hAnsi="Times New Roman"/>
          <w:lang w:eastAsia="zh-CN"/>
        </w:rPr>
        <w:t>后</w:t>
      </w:r>
      <w:r w:rsidR="002674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NE.Ref.{A557B9FE-6FA8-4C39-86B2-DB7201A8B582}</w:instrText>
      </w:r>
      <w:r w:rsidR="002674E5">
        <w:rPr>
          <w:rFonts w:ascii="Times New Roman" w:eastAsia="宋体" w:hAnsi="Times New Roman"/>
          <w:lang w:eastAsia="zh-CN"/>
        </w:rPr>
        <w:fldChar w:fldCharType="separate"/>
      </w:r>
      <w:r w:rsidR="00752D4B" w:rsidRPr="00D12CF1">
        <w:rPr>
          <w:rFonts w:ascii="Times New Roman" w:eastAsia="宋体" w:hAnsi="Times New Roman"/>
          <w:lang w:eastAsia="zh-CN"/>
        </w:rPr>
        <w:t>[40]</w:t>
      </w:r>
      <w:r w:rsidR="002674E5">
        <w:rPr>
          <w:rFonts w:ascii="Times New Roman" w:eastAsia="宋体" w:hAnsi="Times New Roman"/>
          <w:lang w:eastAsia="zh-CN"/>
        </w:rPr>
        <w:fldChar w:fldCharType="end"/>
      </w:r>
      <w:r w:rsidR="002674E5">
        <w:rPr>
          <w:rFonts w:ascii="Times New Roman" w:eastAsia="宋体" w:hAnsi="Times New Roman" w:hint="eastAsia"/>
          <w:lang w:eastAsia="zh-CN"/>
        </w:rPr>
        <w:t>。</w:t>
      </w:r>
    </w:p>
    <w:p w14:paraId="195D988A" w14:textId="3581F044"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许多</w:t>
      </w:r>
      <w:r>
        <w:rPr>
          <w:rFonts w:ascii="Times New Roman" w:eastAsia="宋体" w:hAnsi="Times New Roman"/>
          <w:lang w:eastAsia="zh-CN"/>
        </w:rPr>
        <w:t>证据表明，</w:t>
      </w:r>
      <w:proofErr w:type="spellStart"/>
      <w:r>
        <w:rPr>
          <w:rFonts w:ascii="Times New Roman" w:eastAsia="宋体" w:hAnsi="Times New Roman"/>
          <w:lang w:eastAsia="zh-CN"/>
        </w:rPr>
        <w:t>pCR</w:t>
      </w:r>
      <w:proofErr w:type="spellEnd"/>
      <w:r>
        <w:rPr>
          <w:rFonts w:ascii="Times New Roman" w:eastAsia="宋体" w:hAnsi="Times New Roman"/>
          <w:lang w:eastAsia="zh-CN"/>
        </w:rPr>
        <w:t>与</w:t>
      </w:r>
      <w:r w:rsidR="007278B8">
        <w:rPr>
          <w:rFonts w:ascii="Times New Roman" w:eastAsia="宋体" w:hAnsi="Times New Roman"/>
          <w:lang w:eastAsia="zh-CN"/>
        </w:rPr>
        <w:t>HER2</w:t>
      </w:r>
      <w:r w:rsidR="007278B8">
        <w:rPr>
          <w:rFonts w:ascii="Times New Roman" w:eastAsia="宋体" w:hAnsi="Times New Roman" w:hint="eastAsia"/>
          <w:lang w:eastAsia="zh-CN"/>
        </w:rPr>
        <w:t>-low</w:t>
      </w:r>
      <w:r>
        <w:rPr>
          <w:rFonts w:ascii="Times New Roman" w:eastAsia="宋体" w:hAnsi="Times New Roman" w:hint="eastAsia"/>
          <w:lang w:eastAsia="zh-CN"/>
        </w:rPr>
        <w:t>乳腺癌</w:t>
      </w:r>
      <w:r>
        <w:rPr>
          <w:rFonts w:ascii="Times New Roman" w:eastAsia="宋体" w:hAnsi="Times New Roman"/>
          <w:lang w:eastAsia="zh-CN"/>
        </w:rPr>
        <w:t>患者的长期预后密切相关。在</w:t>
      </w:r>
      <w:r>
        <w:rPr>
          <w:rFonts w:ascii="Times New Roman" w:eastAsia="宋体" w:hAnsi="Times New Roman"/>
          <w:lang w:eastAsia="zh-CN"/>
        </w:rPr>
        <w:t>HER2-low</w:t>
      </w:r>
      <w:r>
        <w:rPr>
          <w:rFonts w:ascii="Times New Roman" w:eastAsia="宋体" w:hAnsi="Times New Roman"/>
          <w:lang w:eastAsia="zh-CN"/>
        </w:rPr>
        <w:t>乳腺癌接受新辅助治疗的人群中，达到</w:t>
      </w:r>
      <w:proofErr w:type="spellStart"/>
      <w:r>
        <w:rPr>
          <w:rFonts w:ascii="Times New Roman" w:eastAsia="宋体" w:hAnsi="Times New Roman"/>
          <w:lang w:eastAsia="zh-CN"/>
        </w:rPr>
        <w:t>pCR</w:t>
      </w:r>
      <w:proofErr w:type="spellEnd"/>
      <w:r>
        <w:rPr>
          <w:rFonts w:ascii="Times New Roman" w:eastAsia="宋体" w:hAnsi="Times New Roman"/>
          <w:lang w:eastAsia="zh-CN"/>
        </w:rPr>
        <w:t>的患者在随访期间的</w:t>
      </w:r>
      <w:r w:rsidR="00D76131" w:rsidRPr="00D76131">
        <w:rPr>
          <w:rFonts w:ascii="Times New Roman" w:eastAsia="宋体" w:hAnsi="Times New Roman"/>
          <w:lang w:eastAsia="zh-CN"/>
        </w:rPr>
        <w:t>无病生存</w:t>
      </w:r>
      <w:r w:rsidR="00D76131">
        <w:rPr>
          <w:rFonts w:ascii="Times New Roman" w:eastAsia="宋体" w:hAnsi="Times New Roman" w:hint="eastAsia"/>
          <w:lang w:eastAsia="zh-CN"/>
        </w:rPr>
        <w:t>期</w:t>
      </w:r>
      <w:r w:rsidR="00D76131" w:rsidRPr="00D76131">
        <w:rPr>
          <w:rFonts w:ascii="Times New Roman" w:eastAsia="宋体" w:hAnsi="Times New Roman"/>
          <w:lang w:eastAsia="zh-CN"/>
        </w:rPr>
        <w:t>（</w:t>
      </w:r>
      <w:r w:rsidR="00D76131" w:rsidRPr="00D76131">
        <w:rPr>
          <w:rFonts w:ascii="Times New Roman" w:eastAsia="宋体" w:hAnsi="Times New Roman"/>
          <w:lang w:eastAsia="zh-CN"/>
        </w:rPr>
        <w:t>disease-free survival, DFS</w:t>
      </w:r>
      <w:r w:rsidR="00D76131" w:rsidRPr="00D76131">
        <w:rPr>
          <w:rFonts w:ascii="Times New Roman" w:eastAsia="宋体" w:hAnsi="Times New Roman"/>
          <w:lang w:eastAsia="zh-CN"/>
        </w:rPr>
        <w:t>）</w:t>
      </w:r>
      <w:r>
        <w:rPr>
          <w:rFonts w:ascii="Times New Roman" w:eastAsia="宋体" w:hAnsi="Times New Roman"/>
          <w:lang w:eastAsia="zh-CN"/>
        </w:rPr>
        <w:t>显著优于未达到</w:t>
      </w:r>
      <w:proofErr w:type="spellStart"/>
      <w:r>
        <w:rPr>
          <w:rFonts w:ascii="Times New Roman" w:eastAsia="宋体" w:hAnsi="Times New Roman"/>
          <w:lang w:eastAsia="zh-CN"/>
        </w:rPr>
        <w:t>pCR</w:t>
      </w:r>
      <w:proofErr w:type="spellEnd"/>
      <w:r>
        <w:rPr>
          <w:rFonts w:ascii="Times New Roman" w:eastAsia="宋体" w:hAnsi="Times New Roman"/>
          <w:lang w:eastAsia="zh-CN"/>
        </w:rPr>
        <w:t>的</w:t>
      </w:r>
      <w:r w:rsidRPr="00D12CF1">
        <w:rPr>
          <w:rFonts w:ascii="Times New Roman" w:eastAsia="宋体" w:hAnsi="Times New Roman"/>
          <w:lang w:eastAsia="zh-CN"/>
        </w:rPr>
        <w:t>患者</w:t>
      </w:r>
      <w:r w:rsidR="002674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NE.Ref.{D624FDB5-385B-4DD7-92D5-66C168CC73FC}</w:instrText>
      </w:r>
      <w:r w:rsidR="002674E5">
        <w:rPr>
          <w:rFonts w:ascii="Times New Roman" w:eastAsia="宋体" w:hAnsi="Times New Roman"/>
          <w:lang w:eastAsia="zh-CN"/>
        </w:rPr>
        <w:fldChar w:fldCharType="separate"/>
      </w:r>
      <w:r w:rsidR="00882E12" w:rsidRPr="00D12CF1">
        <w:rPr>
          <w:rFonts w:ascii="Times New Roman" w:eastAsia="宋体" w:hAnsi="Times New Roman"/>
          <w:lang w:eastAsia="zh-CN"/>
        </w:rPr>
        <w:t>[41]</w:t>
      </w:r>
      <w:r w:rsidR="002674E5">
        <w:rPr>
          <w:rFonts w:ascii="Times New Roman" w:eastAsia="宋体" w:hAnsi="Times New Roman"/>
          <w:lang w:eastAsia="zh-CN"/>
        </w:rPr>
        <w:fldChar w:fldCharType="end"/>
      </w:r>
      <w:r w:rsidR="002674E5">
        <w:rPr>
          <w:rFonts w:ascii="Times New Roman" w:eastAsia="宋体" w:hAnsi="Times New Roman" w:hint="eastAsia"/>
          <w:lang w:eastAsia="zh-CN"/>
        </w:rPr>
        <w:t>。</w:t>
      </w:r>
      <w:r>
        <w:rPr>
          <w:rFonts w:ascii="Times New Roman" w:eastAsia="宋体" w:hAnsi="Times New Roman"/>
          <w:lang w:eastAsia="zh-CN"/>
        </w:rPr>
        <w:t>多中心真实世界数据提示，</w:t>
      </w:r>
      <w:r>
        <w:rPr>
          <w:rFonts w:ascii="Times New Roman" w:eastAsia="宋体" w:hAnsi="Times New Roman"/>
          <w:lang w:eastAsia="zh-CN"/>
        </w:rPr>
        <w:t>pCR</w:t>
      </w:r>
      <w:r>
        <w:rPr>
          <w:rFonts w:ascii="Times New Roman" w:eastAsia="宋体" w:hAnsi="Times New Roman"/>
          <w:lang w:eastAsia="zh-CN"/>
        </w:rPr>
        <w:t>与更有利的生存结局（</w:t>
      </w:r>
      <w:r>
        <w:rPr>
          <w:rFonts w:ascii="Times New Roman" w:eastAsia="宋体" w:hAnsi="Times New Roman"/>
          <w:lang w:eastAsia="zh-CN"/>
        </w:rPr>
        <w:t>DFS/OS</w:t>
      </w:r>
      <w:r>
        <w:rPr>
          <w:rFonts w:ascii="Times New Roman" w:eastAsia="宋体" w:hAnsi="Times New Roman"/>
          <w:lang w:eastAsia="zh-CN"/>
        </w:rPr>
        <w:t>）相关，</w:t>
      </w:r>
      <w:r>
        <w:rPr>
          <w:rFonts w:ascii="Times New Roman" w:eastAsia="宋体" w:hAnsi="Times New Roman" w:hint="eastAsia"/>
          <w:lang w:eastAsia="zh-CN"/>
        </w:rPr>
        <w:t>并且</w:t>
      </w:r>
      <w:r>
        <w:rPr>
          <w:rFonts w:ascii="Times New Roman" w:eastAsia="宋体" w:hAnsi="Times New Roman"/>
          <w:lang w:eastAsia="zh-CN"/>
        </w:rPr>
        <w:t>HER2-low</w:t>
      </w:r>
      <w:r>
        <w:rPr>
          <w:rFonts w:ascii="Times New Roman" w:eastAsia="宋体" w:hAnsi="Times New Roman" w:hint="eastAsia"/>
          <w:lang w:eastAsia="zh-CN"/>
        </w:rPr>
        <w:t>人群</w:t>
      </w:r>
      <w:r>
        <w:rPr>
          <w:rFonts w:ascii="Times New Roman" w:eastAsia="宋体" w:hAnsi="Times New Roman"/>
          <w:lang w:eastAsia="zh-CN"/>
        </w:rPr>
        <w:t>在新辅助治疗</w:t>
      </w:r>
      <w:r w:rsidRPr="00D12CF1">
        <w:rPr>
          <w:rFonts w:ascii="Times New Roman" w:eastAsia="宋体" w:hAnsi="Times New Roman"/>
          <w:lang w:eastAsia="zh-CN"/>
        </w:rPr>
        <w:t>后</w:t>
      </w:r>
      <w:r w:rsidRPr="00D12CF1">
        <w:rPr>
          <w:rFonts w:ascii="Times New Roman" w:eastAsia="宋体" w:hAnsi="Times New Roman"/>
          <w:lang w:eastAsia="zh-CN"/>
        </w:rPr>
        <w:t>pCR</w:t>
      </w:r>
      <w:r w:rsidRPr="00D12CF1">
        <w:rPr>
          <w:rFonts w:ascii="Times New Roman" w:eastAsia="宋体" w:hAnsi="Times New Roman"/>
          <w:lang w:eastAsia="zh-CN"/>
        </w:rPr>
        <w:t>率存在差异</w:t>
      </w:r>
      <w:r w:rsidR="002674E5"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NE.Ref.{E3DD9067-106D-46EF-836E-D461DEBC341C}</w:instrText>
      </w:r>
      <w:r w:rsidR="002674E5"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[42, 43]</w:t>
      </w:r>
      <w:r w:rsidR="002674E5" w:rsidRPr="00D12CF1">
        <w:rPr>
          <w:rFonts w:ascii="Times New Roman" w:eastAsia="宋体" w:hAnsi="Times New Roman"/>
          <w:lang w:eastAsia="zh-CN"/>
        </w:rPr>
        <w:fldChar w:fldCharType="end"/>
      </w:r>
      <w:r>
        <w:rPr>
          <w:rFonts w:ascii="Times New Roman" w:eastAsia="宋体" w:hAnsi="Times New Roman"/>
          <w:lang w:eastAsia="zh-CN"/>
        </w:rPr>
        <w:t>。</w:t>
      </w:r>
    </w:p>
    <w:p w14:paraId="36B1B7BB" w14:textId="58BFAD61" w:rsidR="00286C3E" w:rsidRDefault="00925912">
      <w:pPr>
        <w:pStyle w:val="3"/>
        <w:spacing w:beforeLines="50" w:before="156" w:line="360" w:lineRule="auto"/>
        <w:jc w:val="both"/>
        <w:rPr>
          <w:rFonts w:ascii="Times New Roman" w:eastAsia="宋体" w:hAnsi="Times New Roman"/>
          <w:lang w:eastAsia="zh-CN"/>
        </w:rPr>
      </w:pPr>
      <w:bookmarkStart w:id="5" w:name="事件无进展生存期efs和总生存期os"/>
      <w:r>
        <w:rPr>
          <w:rFonts w:ascii="Times New Roman" w:eastAsia="宋体" w:hAnsi="Times New Roman"/>
          <w:lang w:eastAsia="zh-CN"/>
        </w:rPr>
        <w:t xml:space="preserve">2.3.2 </w:t>
      </w:r>
      <w:r w:rsidR="00332678" w:rsidRPr="00D76131">
        <w:rPr>
          <w:rFonts w:ascii="Times New Roman" w:eastAsia="宋体" w:hAnsi="Times New Roman"/>
          <w:lang w:eastAsia="zh-CN"/>
        </w:rPr>
        <w:t>无病生存</w:t>
      </w:r>
      <w:r w:rsidR="00332678">
        <w:rPr>
          <w:rFonts w:ascii="Times New Roman" w:eastAsia="宋体" w:hAnsi="Times New Roman" w:hint="eastAsia"/>
          <w:lang w:eastAsia="zh-CN"/>
        </w:rPr>
        <w:t>期</w:t>
      </w:r>
      <w:r w:rsidR="00332678" w:rsidRPr="00D76131">
        <w:rPr>
          <w:rFonts w:ascii="Times New Roman" w:eastAsia="宋体" w:hAnsi="Times New Roman"/>
          <w:lang w:eastAsia="zh-CN"/>
        </w:rPr>
        <w:t>（</w:t>
      </w:r>
      <w:r w:rsidR="00332678" w:rsidRPr="00D76131">
        <w:rPr>
          <w:rFonts w:ascii="Times New Roman" w:eastAsia="宋体" w:hAnsi="Times New Roman"/>
          <w:lang w:eastAsia="zh-CN"/>
        </w:rPr>
        <w:t>DFS</w:t>
      </w:r>
      <w:r w:rsidR="00332678" w:rsidRPr="00D76131">
        <w:rPr>
          <w:rFonts w:ascii="Times New Roman" w:eastAsia="宋体" w:hAnsi="Times New Roman"/>
          <w:lang w:eastAsia="zh-CN"/>
        </w:rPr>
        <w:t>）</w:t>
      </w:r>
      <w:r>
        <w:rPr>
          <w:rFonts w:ascii="Times New Roman" w:eastAsia="宋体" w:hAnsi="Times New Roman"/>
          <w:lang w:eastAsia="zh-CN"/>
        </w:rPr>
        <w:t>和总生存期（</w:t>
      </w:r>
      <w:r>
        <w:rPr>
          <w:rFonts w:ascii="Times New Roman" w:eastAsia="宋体" w:hAnsi="Times New Roman"/>
          <w:lang w:eastAsia="zh-CN"/>
        </w:rPr>
        <w:t>OS</w:t>
      </w:r>
      <w:r>
        <w:rPr>
          <w:rFonts w:ascii="Times New Roman" w:eastAsia="宋体" w:hAnsi="Times New Roman"/>
          <w:lang w:eastAsia="zh-CN"/>
        </w:rPr>
        <w:t>）</w:t>
      </w:r>
      <w:bookmarkEnd w:id="5"/>
    </w:p>
    <w:p w14:paraId="5AE2535A" w14:textId="185039A2" w:rsidR="00286C3E" w:rsidRDefault="00332678">
      <w:pPr>
        <w:spacing w:beforeLines="50" w:before="156" w:line="360" w:lineRule="auto"/>
        <w:ind w:firstLineChars="200" w:firstLine="480"/>
        <w:jc w:val="both"/>
        <w:rPr>
          <w:rFonts w:ascii="Times New Roman" w:eastAsia="宋体" w:hAnsi="Times New Roman"/>
          <w:lang w:eastAsia="zh-CN"/>
        </w:rPr>
      </w:pPr>
      <w:r w:rsidRPr="00D76131">
        <w:rPr>
          <w:rFonts w:ascii="Times New Roman" w:eastAsia="宋体" w:hAnsi="Times New Roman"/>
          <w:lang w:eastAsia="zh-CN"/>
        </w:rPr>
        <w:t>无病生存</w:t>
      </w:r>
      <w:r>
        <w:rPr>
          <w:rFonts w:ascii="Times New Roman" w:eastAsia="宋体" w:hAnsi="Times New Roman" w:hint="eastAsia"/>
          <w:lang w:eastAsia="zh-CN"/>
        </w:rPr>
        <w:t>期</w:t>
      </w:r>
      <w:r w:rsidRPr="00D76131">
        <w:rPr>
          <w:rFonts w:ascii="Times New Roman" w:eastAsia="宋体" w:hAnsi="Times New Roman"/>
          <w:lang w:eastAsia="zh-CN"/>
        </w:rPr>
        <w:t>（</w:t>
      </w:r>
      <w:r w:rsidRPr="00D76131">
        <w:rPr>
          <w:rFonts w:ascii="Times New Roman" w:eastAsia="宋体" w:hAnsi="Times New Roman"/>
          <w:lang w:eastAsia="zh-CN"/>
        </w:rPr>
        <w:t>disease-free survival, DFS</w:t>
      </w:r>
      <w:r w:rsidRPr="00D76131">
        <w:rPr>
          <w:rFonts w:ascii="Times New Roman" w:eastAsia="宋体" w:hAnsi="Times New Roman"/>
          <w:lang w:eastAsia="zh-CN"/>
        </w:rPr>
        <w:t>）</w:t>
      </w:r>
      <w:r w:rsidR="00925912">
        <w:rPr>
          <w:rFonts w:ascii="Times New Roman" w:eastAsia="宋体" w:hAnsi="Times New Roman"/>
          <w:lang w:eastAsia="zh-CN"/>
        </w:rPr>
        <w:t>和总生存期（</w:t>
      </w:r>
      <w:r w:rsidR="00925912">
        <w:rPr>
          <w:rFonts w:ascii="Times New Roman" w:eastAsia="宋体" w:hAnsi="Times New Roman"/>
          <w:lang w:eastAsia="zh-CN"/>
        </w:rPr>
        <w:t>overall survival, OS</w:t>
      </w:r>
      <w:r w:rsidR="00925912">
        <w:rPr>
          <w:rFonts w:ascii="Times New Roman" w:eastAsia="宋体" w:hAnsi="Times New Roman"/>
          <w:lang w:eastAsia="zh-CN"/>
        </w:rPr>
        <w:t>）是评估</w:t>
      </w:r>
      <w:r w:rsidR="00925912">
        <w:rPr>
          <w:rFonts w:ascii="Times New Roman" w:eastAsia="宋体" w:hAnsi="Times New Roman"/>
          <w:lang w:eastAsia="zh-CN"/>
        </w:rPr>
        <w:t>HER2</w:t>
      </w:r>
      <w:r w:rsidR="00925912">
        <w:rPr>
          <w:rFonts w:ascii="Times New Roman" w:eastAsia="宋体" w:hAnsi="Times New Roman"/>
          <w:lang w:eastAsia="zh-CN"/>
        </w:rPr>
        <w:t>低表达</w:t>
      </w:r>
      <w:r w:rsidR="00925912">
        <w:rPr>
          <w:rFonts w:ascii="Times New Roman" w:eastAsia="宋体" w:hAnsi="Times New Roman" w:hint="eastAsia"/>
          <w:lang w:eastAsia="zh-CN"/>
        </w:rPr>
        <w:t>乳腺癌</w:t>
      </w:r>
      <w:r w:rsidR="00925912">
        <w:rPr>
          <w:rFonts w:ascii="Times New Roman" w:eastAsia="宋体" w:hAnsi="Times New Roman"/>
          <w:lang w:eastAsia="zh-CN"/>
        </w:rPr>
        <w:t>患者长期预后的重要指标。</w:t>
      </w:r>
    </w:p>
    <w:p w14:paraId="37A49C68" w14:textId="29FED55A"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研究表明，</w:t>
      </w:r>
      <w:r w:rsidR="00332678">
        <w:rPr>
          <w:rFonts w:ascii="Times New Roman" w:eastAsia="宋体" w:hAnsi="Times New Roman"/>
          <w:lang w:eastAsia="zh-CN"/>
        </w:rPr>
        <w:t>HER2</w:t>
      </w:r>
      <w:r w:rsidR="00332678">
        <w:rPr>
          <w:rFonts w:ascii="Times New Roman" w:eastAsia="宋体" w:hAnsi="Times New Roman" w:hint="eastAsia"/>
          <w:lang w:eastAsia="zh-CN"/>
        </w:rPr>
        <w:t>-low</w:t>
      </w:r>
      <w:r>
        <w:rPr>
          <w:rFonts w:ascii="Times New Roman" w:eastAsia="宋体" w:hAnsi="Times New Roman"/>
          <w:lang w:eastAsia="zh-CN"/>
        </w:rPr>
        <w:t>的乳腺癌患者在整体人群和激素受体阳性人群中表现出更好的总生存期，而在激素受体阴性人群中则没有显著差异</w:t>
      </w:r>
      <w:r w:rsidR="002674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NE.Ref.{8EC27EE7-2118-4C45-9853-E5ADC4605E24}</w:instrText>
      </w:r>
      <w:r w:rsidR="002674E5">
        <w:rPr>
          <w:rFonts w:ascii="Times New Roman" w:eastAsia="宋体" w:hAnsi="Times New Roman"/>
          <w:lang w:eastAsia="zh-CN"/>
        </w:rPr>
        <w:fldChar w:fldCharType="separate"/>
      </w:r>
      <w:r w:rsidR="00882E12" w:rsidRPr="00D12CF1">
        <w:rPr>
          <w:rFonts w:ascii="Times New Roman" w:eastAsia="宋体" w:hAnsi="Times New Roman"/>
          <w:lang w:eastAsia="zh-CN"/>
        </w:rPr>
        <w:t>[44]</w:t>
      </w:r>
      <w:r w:rsidR="002674E5">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lang w:eastAsia="zh-CN"/>
        </w:rPr>
        <w:t>尽管</w:t>
      </w:r>
      <w:r>
        <w:rPr>
          <w:rFonts w:ascii="Times New Roman" w:eastAsia="宋体" w:hAnsi="Times New Roman" w:hint="eastAsia"/>
          <w:lang w:eastAsia="zh-CN"/>
        </w:rPr>
        <w:t>有</w:t>
      </w:r>
      <w:r>
        <w:rPr>
          <w:rFonts w:ascii="Times New Roman" w:eastAsia="宋体" w:hAnsi="Times New Roman"/>
          <w:lang w:eastAsia="zh-CN"/>
        </w:rPr>
        <w:t>文献</w:t>
      </w:r>
      <w:r>
        <w:rPr>
          <w:rFonts w:ascii="Times New Roman" w:eastAsia="宋体" w:hAnsi="Times New Roman" w:hint="eastAsia"/>
          <w:lang w:eastAsia="zh-CN"/>
        </w:rPr>
        <w:t>指出</w:t>
      </w:r>
      <w:r w:rsidR="0010316C">
        <w:rPr>
          <w:rFonts w:ascii="Times New Roman" w:eastAsia="宋体" w:hAnsi="Times New Roman" w:hint="eastAsia"/>
          <w:lang w:eastAsia="zh-CN"/>
        </w:rPr>
        <w:t>,</w:t>
      </w:r>
      <w:r w:rsidR="0010316C">
        <w:rPr>
          <w:rFonts w:ascii="Times New Roman" w:eastAsia="宋体" w:hAnsi="Times New Roman" w:hint="eastAsia"/>
          <w:lang w:eastAsia="zh-CN"/>
        </w:rPr>
        <w:t>与</w:t>
      </w:r>
      <w:r w:rsidR="00073C1A">
        <w:rPr>
          <w:rFonts w:ascii="Times New Roman" w:eastAsia="宋体" w:hAnsi="Times New Roman" w:hint="eastAsia"/>
          <w:lang w:eastAsia="zh-CN"/>
        </w:rPr>
        <w:t>HER2-null</w:t>
      </w:r>
      <w:r w:rsidR="0010316C">
        <w:rPr>
          <w:rFonts w:ascii="Times New Roman" w:eastAsia="宋体" w:hAnsi="Times New Roman" w:hint="eastAsia"/>
          <w:lang w:eastAsia="zh-CN"/>
        </w:rPr>
        <w:t>对比，</w:t>
      </w:r>
      <w:r>
        <w:rPr>
          <w:rFonts w:ascii="Times New Roman" w:eastAsia="宋体" w:hAnsi="Times New Roman"/>
          <w:lang w:eastAsia="zh-CN"/>
        </w:rPr>
        <w:t>HER2-low</w:t>
      </w:r>
      <w:r>
        <w:rPr>
          <w:rFonts w:ascii="Times New Roman" w:eastAsia="宋体" w:hAnsi="Times New Roman"/>
          <w:lang w:eastAsia="zh-CN"/>
        </w:rPr>
        <w:t>在</w:t>
      </w:r>
      <w:r>
        <w:rPr>
          <w:rFonts w:ascii="Times New Roman" w:eastAsia="宋体" w:hAnsi="Times New Roman"/>
          <w:lang w:eastAsia="zh-CN"/>
        </w:rPr>
        <w:t>HR</w:t>
      </w:r>
      <w:r>
        <w:rPr>
          <w:rFonts w:ascii="Times New Roman" w:eastAsia="宋体" w:hAnsi="Times New Roman"/>
          <w:lang w:eastAsia="zh-CN"/>
        </w:rPr>
        <w:t>阳性与</w:t>
      </w:r>
      <w:r>
        <w:rPr>
          <w:rFonts w:ascii="Times New Roman" w:eastAsia="宋体" w:hAnsi="Times New Roman"/>
          <w:lang w:eastAsia="zh-CN"/>
        </w:rPr>
        <w:t>TNBC</w:t>
      </w:r>
      <w:r>
        <w:rPr>
          <w:rFonts w:ascii="Times New Roman" w:eastAsia="宋体" w:hAnsi="Times New Roman"/>
          <w:lang w:eastAsia="zh-CN"/>
        </w:rPr>
        <w:t>中均表现为更高的</w:t>
      </w:r>
      <w:r>
        <w:rPr>
          <w:rFonts w:ascii="Times New Roman" w:eastAsia="宋体" w:hAnsi="Times New Roman"/>
          <w:lang w:eastAsia="zh-CN"/>
        </w:rPr>
        <w:t>5</w:t>
      </w:r>
      <w:r>
        <w:rPr>
          <w:rFonts w:ascii="Times New Roman" w:eastAsia="宋体" w:hAnsi="Times New Roman"/>
          <w:lang w:eastAsia="zh-CN"/>
        </w:rPr>
        <w:t>年</w:t>
      </w:r>
      <w:r>
        <w:rPr>
          <w:rFonts w:ascii="Times New Roman" w:eastAsia="宋体" w:hAnsi="Times New Roman"/>
          <w:lang w:eastAsia="zh-CN"/>
        </w:rPr>
        <w:t>BCSS</w:t>
      </w:r>
      <w:r>
        <w:rPr>
          <w:rFonts w:ascii="Times New Roman" w:eastAsia="宋体" w:hAnsi="Times New Roman"/>
          <w:lang w:eastAsia="zh-CN"/>
        </w:rPr>
        <w:t>率（</w:t>
      </w:r>
      <w:r>
        <w:rPr>
          <w:rFonts w:ascii="Times New Roman" w:eastAsia="宋体" w:hAnsi="Times New Roman"/>
          <w:lang w:eastAsia="zh-CN"/>
        </w:rPr>
        <w:t>HR</w:t>
      </w:r>
      <w:r>
        <w:rPr>
          <w:rFonts w:ascii="Times New Roman" w:eastAsia="宋体" w:hAnsi="Times New Roman"/>
          <w:lang w:eastAsia="zh-CN"/>
        </w:rPr>
        <w:t>阳性：</w:t>
      </w:r>
      <w:r>
        <w:rPr>
          <w:rFonts w:ascii="Times New Roman" w:eastAsia="宋体" w:hAnsi="Times New Roman"/>
          <w:lang w:eastAsia="zh-CN"/>
        </w:rPr>
        <w:t>99.4% vs 99.1%</w:t>
      </w:r>
      <w:r>
        <w:rPr>
          <w:rFonts w:ascii="Times New Roman" w:eastAsia="宋体" w:hAnsi="Times New Roman"/>
          <w:lang w:eastAsia="zh-CN"/>
        </w:rPr>
        <w:t>；</w:t>
      </w:r>
      <w:r>
        <w:rPr>
          <w:rFonts w:ascii="Times New Roman" w:eastAsia="宋体" w:hAnsi="Times New Roman"/>
          <w:lang w:eastAsia="zh-CN"/>
        </w:rPr>
        <w:t>TNBC</w:t>
      </w:r>
      <w:r>
        <w:rPr>
          <w:rFonts w:ascii="Times New Roman" w:eastAsia="宋体" w:hAnsi="Times New Roman"/>
          <w:lang w:eastAsia="zh-CN"/>
        </w:rPr>
        <w:t>：</w:t>
      </w:r>
      <w:r>
        <w:rPr>
          <w:rFonts w:ascii="Times New Roman" w:eastAsia="宋体" w:hAnsi="Times New Roman"/>
          <w:lang w:eastAsia="zh-CN"/>
        </w:rPr>
        <w:t>97.2% vs 95.9%</w:t>
      </w:r>
      <w:r>
        <w:rPr>
          <w:rFonts w:ascii="Times New Roman" w:eastAsia="宋体" w:hAnsi="Times New Roman"/>
          <w:lang w:eastAsia="zh-CN"/>
        </w:rPr>
        <w:t>）</w:t>
      </w:r>
      <w:r w:rsidR="002674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NE.Ref.{10001CAD-9D76-4FA4-ACA2-8CFD0FD7A7A3}</w:instrText>
      </w:r>
      <w:r w:rsidR="002674E5">
        <w:rPr>
          <w:rFonts w:ascii="Times New Roman" w:eastAsia="宋体" w:hAnsi="Times New Roman"/>
          <w:lang w:eastAsia="zh-CN"/>
        </w:rPr>
        <w:fldChar w:fldCharType="separate"/>
      </w:r>
      <w:r w:rsidR="00B77078" w:rsidRPr="00D12CF1">
        <w:rPr>
          <w:rFonts w:ascii="Times New Roman" w:eastAsia="宋体" w:hAnsi="Times New Roman"/>
          <w:lang w:eastAsia="zh-CN"/>
        </w:rPr>
        <w:t>[19]</w:t>
      </w:r>
      <w:r w:rsidR="002674E5">
        <w:rPr>
          <w:rFonts w:ascii="Times New Roman" w:eastAsia="宋体" w:hAnsi="Times New Roman"/>
          <w:lang w:eastAsia="zh-CN"/>
        </w:rPr>
        <w:fldChar w:fldCharType="end"/>
      </w:r>
      <w:r w:rsidR="002674E5">
        <w:rPr>
          <w:rFonts w:ascii="Times New Roman" w:eastAsia="宋体" w:hAnsi="Times New Roman" w:hint="eastAsia"/>
          <w:lang w:eastAsia="zh-CN"/>
        </w:rPr>
        <w:t>。</w:t>
      </w:r>
      <w:r>
        <w:rPr>
          <w:rFonts w:ascii="Times New Roman" w:eastAsia="宋体" w:hAnsi="Times New Roman" w:hint="eastAsia"/>
          <w:lang w:eastAsia="zh-CN"/>
        </w:rPr>
        <w:t>但有研究表明，</w:t>
      </w:r>
      <w:r>
        <w:rPr>
          <w:rFonts w:ascii="Times New Roman" w:eastAsia="宋体" w:hAnsi="Times New Roman"/>
          <w:lang w:eastAsia="zh-CN"/>
        </w:rPr>
        <w:t>在</w:t>
      </w:r>
      <w:r>
        <w:rPr>
          <w:rFonts w:ascii="Times New Roman" w:eastAsia="宋体" w:hAnsi="Times New Roman"/>
          <w:lang w:eastAsia="zh-CN"/>
        </w:rPr>
        <w:t>TNBC</w:t>
      </w:r>
      <w:r>
        <w:rPr>
          <w:rFonts w:ascii="Times New Roman" w:eastAsia="宋体" w:hAnsi="Times New Roman"/>
          <w:lang w:eastAsia="zh-CN"/>
        </w:rPr>
        <w:t>总体以及不同</w:t>
      </w:r>
      <w:r>
        <w:rPr>
          <w:rFonts w:ascii="Times New Roman" w:eastAsia="宋体" w:hAnsi="Times New Roman"/>
          <w:lang w:eastAsia="zh-CN"/>
        </w:rPr>
        <w:t>TNBC</w:t>
      </w:r>
      <w:r>
        <w:rPr>
          <w:rFonts w:ascii="Times New Roman" w:eastAsia="宋体" w:hAnsi="Times New Roman"/>
          <w:lang w:eastAsia="zh-CN"/>
        </w:rPr>
        <w:t>组织学亚组中比较</w:t>
      </w:r>
      <w:r>
        <w:rPr>
          <w:rFonts w:ascii="Times New Roman" w:eastAsia="宋体" w:hAnsi="Times New Roman"/>
          <w:lang w:eastAsia="zh-CN"/>
        </w:rPr>
        <w:t xml:space="preserve"> HER2-low </w:t>
      </w:r>
      <w:r>
        <w:rPr>
          <w:rFonts w:ascii="Times New Roman" w:eastAsia="宋体" w:hAnsi="Times New Roman"/>
          <w:lang w:eastAsia="zh-CN"/>
        </w:rPr>
        <w:t>与</w:t>
      </w:r>
      <w:r>
        <w:rPr>
          <w:rFonts w:ascii="Times New Roman" w:eastAsia="宋体" w:hAnsi="Times New Roman"/>
          <w:lang w:eastAsia="zh-CN"/>
        </w:rPr>
        <w:t xml:space="preserve"> HER2</w:t>
      </w:r>
      <w:r w:rsidR="002674E5">
        <w:rPr>
          <w:rFonts w:ascii="Times New Roman" w:eastAsia="宋体" w:hAnsi="Times New Roman" w:hint="eastAsia"/>
          <w:lang w:eastAsia="zh-CN"/>
        </w:rPr>
        <w:t>-null</w:t>
      </w:r>
      <w:r>
        <w:rPr>
          <w:rFonts w:ascii="Times New Roman" w:eastAsia="宋体" w:hAnsi="Times New Roman"/>
          <w:lang w:eastAsia="zh-CN"/>
        </w:rPr>
        <w:t>，</w:t>
      </w:r>
      <w:r w:rsidRPr="002674E5">
        <w:rPr>
          <w:rFonts w:ascii="Times New Roman" w:eastAsia="宋体" w:hAnsi="Times New Roman"/>
          <w:lang w:eastAsia="zh-CN"/>
        </w:rPr>
        <w:t>显示</w:t>
      </w:r>
      <w:r w:rsidRPr="002674E5">
        <w:rPr>
          <w:rFonts w:ascii="Times New Roman" w:eastAsia="宋体" w:hAnsi="Times New Roman"/>
          <w:lang w:eastAsia="zh-CN"/>
        </w:rPr>
        <w:t>OS/DFS</w:t>
      </w:r>
      <w:r w:rsidRPr="002674E5">
        <w:rPr>
          <w:rFonts w:ascii="Times New Roman" w:eastAsia="宋体" w:hAnsi="Times New Roman"/>
          <w:lang w:eastAsia="zh-CN"/>
        </w:rPr>
        <w:t>等结局差异不显著，并且回归分析中</w:t>
      </w:r>
      <w:r w:rsidRPr="002674E5">
        <w:rPr>
          <w:rFonts w:ascii="Times New Roman" w:eastAsia="宋体" w:hAnsi="Times New Roman"/>
          <w:lang w:eastAsia="zh-CN"/>
        </w:rPr>
        <w:t xml:space="preserve"> HER2</w:t>
      </w:r>
      <w:r w:rsidRPr="002674E5">
        <w:rPr>
          <w:rFonts w:ascii="Times New Roman" w:eastAsia="宋体" w:hAnsi="Times New Roman"/>
          <w:lang w:eastAsia="zh-CN"/>
        </w:rPr>
        <w:t>状态不是独立预后</w:t>
      </w:r>
      <w:r w:rsidRPr="00D12CF1">
        <w:rPr>
          <w:rFonts w:ascii="Times New Roman" w:eastAsia="宋体" w:hAnsi="Times New Roman"/>
          <w:lang w:eastAsia="zh-CN"/>
        </w:rPr>
        <w:t>因素</w:t>
      </w:r>
      <w:r w:rsidR="002674E5">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NE.Ref.{411EABF9-D0AD-4024-BE7E-6CD5218F03D7}</w:instrText>
      </w:r>
      <w:r w:rsidR="002674E5">
        <w:rPr>
          <w:rFonts w:ascii="Times New Roman" w:eastAsia="宋体" w:hAnsi="Times New Roman"/>
          <w:lang w:eastAsia="zh-CN"/>
        </w:rPr>
        <w:fldChar w:fldCharType="separate"/>
      </w:r>
      <w:r w:rsidR="00882E12" w:rsidRPr="00D12CF1">
        <w:rPr>
          <w:rFonts w:ascii="Times New Roman" w:eastAsia="宋体" w:hAnsi="Times New Roman"/>
          <w:lang w:eastAsia="zh-CN"/>
        </w:rPr>
        <w:t>[22]</w:t>
      </w:r>
      <w:r w:rsidR="002674E5">
        <w:rPr>
          <w:rFonts w:ascii="Times New Roman" w:eastAsia="宋体" w:hAnsi="Times New Roman"/>
          <w:lang w:eastAsia="zh-CN"/>
        </w:rPr>
        <w:fldChar w:fldCharType="end"/>
      </w:r>
      <w:r>
        <w:rPr>
          <w:rFonts w:ascii="Times New Roman" w:eastAsia="宋体" w:hAnsi="Times New Roman"/>
          <w:lang w:eastAsia="zh-CN"/>
        </w:rPr>
        <w:t>。</w:t>
      </w:r>
      <w:r>
        <w:rPr>
          <w:rFonts w:ascii="Times New Roman" w:eastAsia="宋体" w:hAnsi="Times New Roman" w:hint="eastAsia"/>
          <w:lang w:eastAsia="zh-CN"/>
        </w:rPr>
        <w:t>国外一项</w:t>
      </w:r>
      <w:r>
        <w:rPr>
          <w:rFonts w:ascii="Times New Roman" w:eastAsia="宋体" w:hAnsi="Times New Roman"/>
          <w:lang w:eastAsia="zh-CN"/>
        </w:rPr>
        <w:t>研究采用倾向评分匹配后提示：</w:t>
      </w:r>
      <w:r>
        <w:rPr>
          <w:rFonts w:ascii="Times New Roman" w:eastAsia="宋体" w:hAnsi="Times New Roman"/>
          <w:lang w:eastAsia="zh-CN"/>
        </w:rPr>
        <w:t>HER2-low</w:t>
      </w:r>
      <w:r>
        <w:rPr>
          <w:rFonts w:ascii="Times New Roman" w:eastAsia="宋体" w:hAnsi="Times New Roman"/>
          <w:lang w:eastAsia="zh-CN"/>
        </w:rPr>
        <w:t>组</w:t>
      </w:r>
      <w:r w:rsidR="00187980">
        <w:rPr>
          <w:rFonts w:ascii="Times New Roman" w:eastAsia="宋体" w:hAnsi="Times New Roman" w:hint="eastAsia"/>
          <w:lang w:eastAsia="zh-CN"/>
        </w:rPr>
        <w:t>D</w:t>
      </w:r>
      <w:r>
        <w:rPr>
          <w:rFonts w:ascii="Times New Roman" w:eastAsia="宋体" w:hAnsi="Times New Roman"/>
          <w:lang w:eastAsia="zh-CN"/>
        </w:rPr>
        <w:t>FS</w:t>
      </w:r>
      <w:r>
        <w:rPr>
          <w:rFonts w:ascii="Times New Roman" w:eastAsia="宋体" w:hAnsi="Times New Roman"/>
          <w:lang w:eastAsia="zh-CN"/>
        </w:rPr>
        <w:t>更长，</w:t>
      </w:r>
      <w:r w:rsidR="002674E5">
        <w:rPr>
          <w:rFonts w:ascii="Times New Roman" w:eastAsia="宋体" w:hAnsi="Times New Roman" w:hint="eastAsia"/>
          <w:lang w:eastAsia="zh-CN"/>
        </w:rPr>
        <w:t>但</w:t>
      </w:r>
      <w:r w:rsidRPr="002674E5">
        <w:rPr>
          <w:rFonts w:ascii="Times New Roman" w:eastAsia="宋体" w:hAnsi="Times New Roman"/>
          <w:lang w:eastAsia="zh-CN"/>
        </w:rPr>
        <w:t>OS</w:t>
      </w:r>
      <w:proofErr w:type="gramStart"/>
      <w:r w:rsidRPr="002674E5">
        <w:rPr>
          <w:rFonts w:ascii="Times New Roman" w:eastAsia="宋体" w:hAnsi="Times New Roman"/>
          <w:lang w:eastAsia="zh-CN"/>
        </w:rPr>
        <w:t>仅呈改善</w:t>
      </w:r>
      <w:proofErr w:type="gramEnd"/>
      <w:r w:rsidRPr="002674E5">
        <w:rPr>
          <w:rFonts w:ascii="Times New Roman" w:eastAsia="宋体" w:hAnsi="Times New Roman"/>
          <w:lang w:eastAsia="zh-CN"/>
        </w:rPr>
        <w:t>趋势且未达到统计学显著</w:t>
      </w:r>
      <w:r w:rsidR="002674E5" w:rsidRPr="002674E5">
        <w:rPr>
          <w:rFonts w:ascii="Times New Roman" w:eastAsia="宋体" w:hAnsi="Times New Roman" w:hint="eastAsia"/>
          <w:lang w:eastAsia="zh-CN"/>
        </w:rPr>
        <w:fldChar w:fldCharType="begin"/>
      </w:r>
      <w:r w:rsidR="0078626E">
        <w:rPr>
          <w:rFonts w:ascii="Times New Roman" w:eastAsia="宋体" w:hAnsi="Times New Roman"/>
          <w:lang w:eastAsia="zh-CN"/>
        </w:rPr>
        <w:instrText xml:space="preserve"> ADDIN NE.Ref.{C2E62FD6-DED7-4844-B247-0754E577EFAD}</w:instrText>
      </w:r>
      <w:r w:rsidR="002674E5" w:rsidRPr="002674E5">
        <w:rPr>
          <w:rFonts w:ascii="Times New Roman" w:eastAsia="宋体" w:hAnsi="Times New Roman" w:hint="eastAsia"/>
          <w:lang w:eastAsia="zh-CN"/>
        </w:rPr>
        <w:fldChar w:fldCharType="separate"/>
      </w:r>
      <w:r w:rsidR="00882E12" w:rsidRPr="00D12CF1">
        <w:rPr>
          <w:rFonts w:ascii="Times New Roman" w:eastAsia="宋体" w:hAnsi="Times New Roman"/>
          <w:lang w:eastAsia="zh-CN"/>
        </w:rPr>
        <w:t>[45]</w:t>
      </w:r>
      <w:r w:rsidR="002674E5" w:rsidRPr="002674E5">
        <w:rPr>
          <w:rFonts w:ascii="Times New Roman" w:eastAsia="宋体" w:hAnsi="Times New Roman" w:hint="eastAsia"/>
          <w:lang w:eastAsia="zh-CN"/>
        </w:rPr>
        <w:fldChar w:fldCharType="end"/>
      </w:r>
      <w:r w:rsidR="00E84A6E" w:rsidRPr="00D12CF1">
        <w:rPr>
          <w:rFonts w:ascii="Times New Roman" w:eastAsia="宋体" w:hAnsi="Times New Roman" w:hint="eastAsia"/>
          <w:lang w:eastAsia="zh-CN"/>
        </w:rPr>
        <w:t>。</w:t>
      </w:r>
      <w:r>
        <w:rPr>
          <w:rFonts w:ascii="Times New Roman" w:eastAsia="宋体" w:hAnsi="Times New Roman" w:hint="eastAsia"/>
          <w:lang w:eastAsia="zh-CN"/>
        </w:rPr>
        <w:t>这些结果表明，</w:t>
      </w:r>
      <w:r>
        <w:rPr>
          <w:rFonts w:ascii="Times New Roman" w:eastAsia="宋体" w:hAnsi="Times New Roman"/>
          <w:lang w:eastAsia="zh-CN"/>
        </w:rPr>
        <w:t>反映了</w:t>
      </w:r>
      <w:r w:rsidR="00187980">
        <w:rPr>
          <w:rFonts w:ascii="Times New Roman" w:eastAsia="宋体" w:hAnsi="Times New Roman"/>
          <w:lang w:eastAsia="zh-CN"/>
        </w:rPr>
        <w:t>HER2-low</w:t>
      </w:r>
      <w:r>
        <w:rPr>
          <w:rFonts w:ascii="Times New Roman" w:eastAsia="宋体" w:hAnsi="Times New Roman"/>
          <w:lang w:eastAsia="zh-CN"/>
        </w:rPr>
        <w:t>在</w:t>
      </w:r>
      <w:r>
        <w:rPr>
          <w:rFonts w:ascii="Times New Roman" w:eastAsia="宋体" w:hAnsi="Times New Roman" w:hint="eastAsia"/>
          <w:lang w:eastAsia="zh-CN"/>
        </w:rPr>
        <w:t>在不同乳腺癌亚型</w:t>
      </w:r>
      <w:r>
        <w:rPr>
          <w:rFonts w:ascii="Times New Roman" w:eastAsia="宋体" w:hAnsi="Times New Roman"/>
          <w:lang w:eastAsia="zh-CN"/>
        </w:rPr>
        <w:t>中的独特性及其对预后评估的复杂影响。</w:t>
      </w:r>
      <w:r w:rsidRPr="002674E5">
        <w:rPr>
          <w:rFonts w:ascii="Times New Roman" w:eastAsia="宋体" w:hAnsi="Times New Roman" w:hint="eastAsia"/>
          <w:lang w:eastAsia="zh-CN"/>
        </w:rPr>
        <w:t>有研究</w:t>
      </w:r>
      <w:r>
        <w:rPr>
          <w:rFonts w:ascii="Times New Roman" w:eastAsia="宋体" w:hAnsi="Times New Roman" w:hint="eastAsia"/>
          <w:lang w:eastAsia="zh-CN"/>
        </w:rPr>
        <w:t>指出，</w:t>
      </w:r>
      <w:r w:rsidR="00187980">
        <w:rPr>
          <w:rFonts w:ascii="Times New Roman" w:eastAsia="宋体" w:hAnsi="Times New Roman"/>
          <w:lang w:eastAsia="zh-CN"/>
        </w:rPr>
        <w:t>HER2-low</w:t>
      </w:r>
      <w:r>
        <w:rPr>
          <w:rFonts w:ascii="Times New Roman" w:eastAsia="宋体" w:hAnsi="Times New Roman"/>
          <w:lang w:eastAsia="zh-CN"/>
        </w:rPr>
        <w:t>TNBC</w:t>
      </w:r>
      <w:r>
        <w:rPr>
          <w:rFonts w:ascii="Times New Roman" w:eastAsia="宋体" w:hAnsi="Times New Roman"/>
          <w:lang w:eastAsia="zh-CN"/>
        </w:rPr>
        <w:t>患者较差的</w:t>
      </w:r>
      <w:r>
        <w:rPr>
          <w:rFonts w:ascii="Times New Roman" w:eastAsia="宋体" w:hAnsi="Times New Roman" w:hint="eastAsia"/>
          <w:lang w:eastAsia="zh-CN"/>
        </w:rPr>
        <w:t>D</w:t>
      </w:r>
      <w:r>
        <w:rPr>
          <w:rFonts w:ascii="Times New Roman" w:eastAsia="宋体" w:hAnsi="Times New Roman"/>
          <w:lang w:eastAsia="zh-CN"/>
        </w:rPr>
        <w:t>FS</w:t>
      </w:r>
      <w:r>
        <w:rPr>
          <w:rFonts w:ascii="Times New Roman" w:eastAsia="宋体" w:hAnsi="Times New Roman"/>
          <w:lang w:eastAsia="zh-CN"/>
        </w:rPr>
        <w:t>可能归因于其特有的病理特征和肿瘤生物学行为，例如更高的肿瘤侵袭性、淋巴结转移率增加，以及特定分子标志物的异常</w:t>
      </w:r>
      <w:r w:rsidRPr="00D12CF1">
        <w:rPr>
          <w:rFonts w:ascii="Times New Roman" w:eastAsia="宋体" w:hAnsi="Times New Roman"/>
          <w:lang w:eastAsia="zh-CN"/>
        </w:rPr>
        <w:t>表达</w:t>
      </w:r>
      <w:r w:rsidR="001E5553"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NE.Ref.{95DD5DD7-93D1-431C-957E-7130E75410FE}</w:instrText>
      </w:r>
      <w:r w:rsidR="001E5553"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[43, 46]</w:t>
      </w:r>
      <w:r w:rsidR="001E5553" w:rsidRPr="00D12CF1">
        <w:rPr>
          <w:rFonts w:ascii="Times New Roman" w:eastAsia="宋体" w:hAnsi="Times New Roman"/>
          <w:lang w:eastAsia="zh-CN"/>
        </w:rPr>
        <w:fldChar w:fldCharType="end"/>
      </w:r>
      <w:r>
        <w:rPr>
          <w:rFonts w:ascii="Times New Roman" w:eastAsia="宋体" w:hAnsi="Times New Roman" w:hint="eastAsia"/>
          <w:lang w:eastAsia="zh-CN"/>
        </w:rPr>
        <w:t>。</w:t>
      </w:r>
    </w:p>
    <w:p w14:paraId="41110D29" w14:textId="77777777" w:rsidR="00286C3E" w:rsidRDefault="00925912">
      <w:pPr>
        <w:pStyle w:val="3"/>
        <w:spacing w:beforeLines="50" w:before="156" w:line="360" w:lineRule="auto"/>
        <w:jc w:val="both"/>
        <w:rPr>
          <w:rFonts w:ascii="Times New Roman" w:eastAsia="宋体" w:hAnsi="Times New Roman"/>
          <w:lang w:eastAsia="zh-CN"/>
        </w:rPr>
      </w:pPr>
      <w:bookmarkStart w:id="6" w:name="nac后客观缓解率orr和临床获益率cbr"/>
      <w:r>
        <w:rPr>
          <w:rFonts w:ascii="Times New Roman" w:eastAsia="宋体" w:hAnsi="Times New Roman"/>
          <w:lang w:eastAsia="zh-CN"/>
        </w:rPr>
        <w:t>2.3.3 NAC</w:t>
      </w:r>
      <w:r>
        <w:rPr>
          <w:rFonts w:ascii="Times New Roman" w:eastAsia="宋体" w:hAnsi="Times New Roman"/>
          <w:lang w:eastAsia="zh-CN"/>
        </w:rPr>
        <w:t>后客观缓解率（</w:t>
      </w:r>
      <w:r>
        <w:rPr>
          <w:rFonts w:ascii="Times New Roman" w:eastAsia="宋体" w:hAnsi="Times New Roman"/>
          <w:lang w:eastAsia="zh-CN"/>
        </w:rPr>
        <w:t>ORR</w:t>
      </w:r>
      <w:r>
        <w:rPr>
          <w:rFonts w:ascii="Times New Roman" w:eastAsia="宋体" w:hAnsi="Times New Roman"/>
          <w:lang w:eastAsia="zh-CN"/>
        </w:rPr>
        <w:t>）和临床获益率（</w:t>
      </w:r>
      <w:r>
        <w:rPr>
          <w:rFonts w:ascii="Times New Roman" w:eastAsia="宋体" w:hAnsi="Times New Roman"/>
          <w:lang w:eastAsia="zh-CN"/>
        </w:rPr>
        <w:t>CBR</w:t>
      </w:r>
      <w:r>
        <w:rPr>
          <w:rFonts w:ascii="Times New Roman" w:eastAsia="宋体" w:hAnsi="Times New Roman"/>
          <w:lang w:eastAsia="zh-CN"/>
        </w:rPr>
        <w:t>）</w:t>
      </w:r>
      <w:bookmarkEnd w:id="6"/>
    </w:p>
    <w:p w14:paraId="4632AD65" w14:textId="128E170C" w:rsidR="00286C3E" w:rsidRDefault="00925912">
      <w:pPr>
        <w:spacing w:beforeLines="50" w:before="156" w:line="360" w:lineRule="auto"/>
        <w:ind w:firstLineChars="200" w:firstLine="480"/>
        <w:jc w:val="both"/>
        <w:rPr>
          <w:rFonts w:ascii="Times New Roman" w:eastAsia="宋体" w:hAnsi="Times New Roman"/>
          <w:lang w:eastAsia="zh-CN"/>
        </w:rPr>
      </w:pPr>
      <w:r w:rsidRPr="00D12CF1">
        <w:rPr>
          <w:rFonts w:ascii="Times New Roman" w:eastAsia="宋体" w:hAnsi="Times New Roman" w:hint="eastAsia"/>
          <w:lang w:eastAsia="zh-CN"/>
        </w:rPr>
        <w:t>在</w:t>
      </w:r>
      <w:r w:rsidR="00C306B8">
        <w:rPr>
          <w:rFonts w:ascii="Times New Roman" w:eastAsia="宋体" w:hAnsi="Times New Roman"/>
          <w:lang w:eastAsia="zh-CN"/>
        </w:rPr>
        <w:t>HER2-low</w:t>
      </w:r>
      <w:r>
        <w:rPr>
          <w:rFonts w:ascii="Times New Roman" w:eastAsia="宋体" w:hAnsi="Times New Roman"/>
          <w:lang w:eastAsia="zh-CN"/>
        </w:rPr>
        <w:t>乳腺癌患者中，新辅助化疗（</w:t>
      </w:r>
      <w:r>
        <w:rPr>
          <w:rFonts w:ascii="Times New Roman" w:eastAsia="宋体" w:hAnsi="Times New Roman"/>
          <w:lang w:eastAsia="zh-CN"/>
        </w:rPr>
        <w:t>NAC</w:t>
      </w:r>
      <w:r>
        <w:rPr>
          <w:rFonts w:ascii="Times New Roman" w:eastAsia="宋体" w:hAnsi="Times New Roman"/>
          <w:lang w:eastAsia="zh-CN"/>
        </w:rPr>
        <w:t>）后的客观缓解率（</w:t>
      </w:r>
      <w:r>
        <w:rPr>
          <w:rFonts w:ascii="Times New Roman" w:eastAsia="宋体" w:hAnsi="Times New Roman"/>
          <w:lang w:eastAsia="zh-CN"/>
        </w:rPr>
        <w:t>ORR</w:t>
      </w:r>
      <w:r>
        <w:rPr>
          <w:rFonts w:ascii="Times New Roman" w:eastAsia="宋体" w:hAnsi="Times New Roman"/>
          <w:lang w:eastAsia="zh-CN"/>
        </w:rPr>
        <w:t>）和临床获益率（</w:t>
      </w:r>
      <w:r>
        <w:rPr>
          <w:rFonts w:ascii="Times New Roman" w:eastAsia="宋体" w:hAnsi="Times New Roman"/>
          <w:lang w:eastAsia="zh-CN"/>
        </w:rPr>
        <w:t>CBR</w:t>
      </w:r>
      <w:r>
        <w:rPr>
          <w:rFonts w:ascii="Times New Roman" w:eastAsia="宋体" w:hAnsi="Times New Roman"/>
          <w:lang w:eastAsia="zh-CN"/>
        </w:rPr>
        <w:t>）研究表明，两组患者的</w:t>
      </w:r>
      <w:r>
        <w:rPr>
          <w:rFonts w:ascii="Times New Roman" w:eastAsia="宋体" w:hAnsi="Times New Roman"/>
          <w:lang w:eastAsia="zh-CN"/>
        </w:rPr>
        <w:t>ORR</w:t>
      </w:r>
      <w:r>
        <w:rPr>
          <w:rFonts w:ascii="Times New Roman" w:eastAsia="宋体" w:hAnsi="Times New Roman"/>
          <w:lang w:eastAsia="zh-CN"/>
        </w:rPr>
        <w:t>和</w:t>
      </w:r>
      <w:r>
        <w:rPr>
          <w:rFonts w:ascii="Times New Roman" w:eastAsia="宋体" w:hAnsi="Times New Roman"/>
          <w:lang w:eastAsia="zh-CN"/>
        </w:rPr>
        <w:t>CBR</w:t>
      </w:r>
      <w:r>
        <w:rPr>
          <w:rFonts w:ascii="Times New Roman" w:eastAsia="宋体" w:hAnsi="Times New Roman"/>
          <w:lang w:eastAsia="zh-CN"/>
        </w:rPr>
        <w:t>无显著差异，提示治疗反应相似。分析韩国</w:t>
      </w:r>
      <w:r>
        <w:rPr>
          <w:rFonts w:ascii="Times New Roman" w:eastAsia="宋体" w:hAnsi="Times New Roman"/>
          <w:lang w:eastAsia="zh-CN"/>
        </w:rPr>
        <w:lastRenderedPageBreak/>
        <w:t>乳腺癌注册数据时发现，尽管</w:t>
      </w:r>
      <w:r w:rsidR="00C306B8">
        <w:rPr>
          <w:rFonts w:ascii="Times New Roman" w:eastAsia="宋体" w:hAnsi="Times New Roman"/>
          <w:lang w:eastAsia="zh-CN"/>
        </w:rPr>
        <w:t>HER2-low</w:t>
      </w:r>
      <w:r>
        <w:rPr>
          <w:rFonts w:ascii="Times New Roman" w:eastAsia="宋体" w:hAnsi="Times New Roman"/>
          <w:lang w:eastAsia="zh-CN"/>
        </w:rPr>
        <w:t>组与</w:t>
      </w:r>
      <w:r>
        <w:rPr>
          <w:rFonts w:ascii="Times New Roman" w:eastAsia="宋体" w:hAnsi="Times New Roman"/>
          <w:lang w:eastAsia="zh-CN"/>
        </w:rPr>
        <w:t>HER2</w:t>
      </w:r>
      <w:r w:rsidR="00C306B8">
        <w:rPr>
          <w:rFonts w:ascii="Times New Roman" w:eastAsia="宋体" w:hAnsi="Times New Roman" w:hint="eastAsia"/>
          <w:lang w:eastAsia="zh-CN"/>
        </w:rPr>
        <w:t>-null</w:t>
      </w:r>
      <w:r>
        <w:rPr>
          <w:rFonts w:ascii="Times New Roman" w:eastAsia="宋体" w:hAnsi="Times New Roman"/>
          <w:lang w:eastAsia="zh-CN"/>
        </w:rPr>
        <w:t>组在治疗反应上无显著差异，但在生存期方面表现出不同的临床特</w:t>
      </w:r>
      <w:r w:rsidRPr="00D12CF1">
        <w:rPr>
          <w:rFonts w:ascii="Times New Roman" w:eastAsia="宋体" w:hAnsi="Times New Roman"/>
          <w:lang w:eastAsia="zh-CN"/>
        </w:rPr>
        <w:t>征</w:t>
      </w:r>
      <w:r w:rsidR="001E555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NE.Ref.{F86C213F-B822-4504-8FBE-99F8401E68BF}</w:instrText>
      </w:r>
      <w:r w:rsidR="001E5553">
        <w:rPr>
          <w:rFonts w:ascii="Times New Roman" w:eastAsia="宋体" w:hAnsi="Times New Roman"/>
          <w:lang w:eastAsia="zh-CN"/>
        </w:rPr>
        <w:fldChar w:fldCharType="separate"/>
      </w:r>
      <w:r w:rsidR="00B77078" w:rsidRPr="00D12CF1">
        <w:rPr>
          <w:rFonts w:ascii="Times New Roman" w:eastAsia="宋体" w:hAnsi="Times New Roman"/>
          <w:lang w:eastAsia="zh-CN"/>
        </w:rPr>
        <w:t>[19]</w:t>
      </w:r>
      <w:r w:rsidR="001E5553">
        <w:rPr>
          <w:rFonts w:ascii="Times New Roman" w:eastAsia="宋体" w:hAnsi="Times New Roman"/>
          <w:lang w:eastAsia="zh-CN"/>
        </w:rPr>
        <w:fldChar w:fldCharType="end"/>
      </w:r>
      <w:r>
        <w:rPr>
          <w:rFonts w:ascii="Times New Roman" w:eastAsia="宋体" w:hAnsi="Times New Roman"/>
          <w:lang w:eastAsia="zh-CN"/>
        </w:rPr>
        <w:t>。研究指出，</w:t>
      </w:r>
      <w:r w:rsidR="00C306B8">
        <w:rPr>
          <w:rFonts w:ascii="Times New Roman" w:eastAsia="宋体" w:hAnsi="Times New Roman"/>
          <w:lang w:eastAsia="zh-CN"/>
        </w:rPr>
        <w:t>HER2-low</w:t>
      </w:r>
      <w:r>
        <w:rPr>
          <w:rFonts w:ascii="Times New Roman" w:eastAsia="宋体" w:hAnsi="Times New Roman"/>
          <w:lang w:eastAsia="zh-CN"/>
        </w:rPr>
        <w:t>与较好的生存率相关，但在</w:t>
      </w:r>
      <w:r>
        <w:rPr>
          <w:rFonts w:ascii="Times New Roman" w:eastAsia="宋体" w:hAnsi="Times New Roman"/>
          <w:lang w:eastAsia="zh-CN"/>
        </w:rPr>
        <w:t>NAC</w:t>
      </w:r>
      <w:r>
        <w:rPr>
          <w:rFonts w:ascii="Times New Roman" w:eastAsia="宋体" w:hAnsi="Times New Roman"/>
          <w:lang w:eastAsia="zh-CN"/>
        </w:rPr>
        <w:t>后的反应上，其</w:t>
      </w:r>
      <w:r>
        <w:rPr>
          <w:rFonts w:ascii="Times New Roman" w:eastAsia="宋体" w:hAnsi="Times New Roman"/>
          <w:lang w:eastAsia="zh-CN"/>
        </w:rPr>
        <w:t>ORR</w:t>
      </w:r>
      <w:r>
        <w:rPr>
          <w:rFonts w:ascii="Times New Roman" w:eastAsia="宋体" w:hAnsi="Times New Roman"/>
          <w:lang w:eastAsia="zh-CN"/>
        </w:rPr>
        <w:t>和</w:t>
      </w:r>
      <w:r>
        <w:rPr>
          <w:rFonts w:ascii="Times New Roman" w:eastAsia="宋体" w:hAnsi="Times New Roman"/>
          <w:lang w:eastAsia="zh-CN"/>
        </w:rPr>
        <w:t>CBR</w:t>
      </w:r>
      <w:r>
        <w:rPr>
          <w:rFonts w:ascii="Times New Roman" w:eastAsia="宋体" w:hAnsi="Times New Roman"/>
          <w:lang w:eastAsia="zh-CN"/>
        </w:rPr>
        <w:t>并未明显优于</w:t>
      </w:r>
      <w:r w:rsidR="00C306B8">
        <w:rPr>
          <w:rFonts w:ascii="Times New Roman" w:eastAsia="宋体" w:hAnsi="Times New Roman"/>
          <w:lang w:eastAsia="zh-CN"/>
        </w:rPr>
        <w:t>HER2</w:t>
      </w:r>
      <w:r w:rsidR="00C306B8">
        <w:rPr>
          <w:rFonts w:ascii="Times New Roman" w:eastAsia="宋体" w:hAnsi="Times New Roman" w:hint="eastAsia"/>
          <w:lang w:eastAsia="zh-CN"/>
        </w:rPr>
        <w:t>-null</w:t>
      </w:r>
      <w:r>
        <w:rPr>
          <w:rFonts w:ascii="Times New Roman" w:eastAsia="宋体" w:hAnsi="Times New Roman"/>
          <w:lang w:eastAsia="zh-CN"/>
        </w:rPr>
        <w:t>患者。</w:t>
      </w:r>
    </w:p>
    <w:p w14:paraId="349B8693" w14:textId="68A158D7" w:rsidR="00286C3E" w:rsidRDefault="00925912" w:rsidP="001E5553">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虽然已有研究发现</w:t>
      </w:r>
      <w:r>
        <w:rPr>
          <w:rFonts w:ascii="Times New Roman" w:eastAsia="宋体" w:hAnsi="Times New Roman" w:hint="eastAsia"/>
          <w:lang w:eastAsia="zh-CN"/>
        </w:rPr>
        <w:t>HER2-low</w:t>
      </w:r>
      <w:r>
        <w:rPr>
          <w:rFonts w:ascii="Times New Roman" w:eastAsia="宋体" w:hAnsi="Times New Roman" w:hint="eastAsia"/>
          <w:lang w:eastAsia="zh-CN"/>
        </w:rPr>
        <w:t>乳腺癌呈现更侵袭性的病理特征，</w:t>
      </w:r>
      <w:r>
        <w:rPr>
          <w:rFonts w:ascii="Times New Roman" w:eastAsia="宋体" w:hAnsi="Times New Roman"/>
          <w:lang w:eastAsia="zh-CN"/>
        </w:rPr>
        <w:t>然而，这种表型并未转化为对新辅助化疗（</w:t>
      </w:r>
      <w:r>
        <w:rPr>
          <w:rFonts w:ascii="Times New Roman" w:eastAsia="宋体" w:hAnsi="Times New Roman"/>
          <w:lang w:eastAsia="zh-CN"/>
        </w:rPr>
        <w:t>NAC/NACT</w:t>
      </w:r>
      <w:r>
        <w:rPr>
          <w:rFonts w:ascii="Times New Roman" w:eastAsia="宋体" w:hAnsi="Times New Roman"/>
          <w:lang w:eastAsia="zh-CN"/>
        </w:rPr>
        <w:t>）更高的敏感性：在</w:t>
      </w:r>
      <w:r>
        <w:rPr>
          <w:rFonts w:ascii="Times New Roman" w:eastAsia="宋体" w:hAnsi="Times New Roman"/>
          <w:lang w:eastAsia="zh-CN"/>
        </w:rPr>
        <w:t>TNBC</w:t>
      </w:r>
      <w:r>
        <w:rPr>
          <w:rFonts w:ascii="Times New Roman" w:eastAsia="宋体" w:hAnsi="Times New Roman"/>
          <w:lang w:eastAsia="zh-CN"/>
        </w:rPr>
        <w:t>新辅助治疗队列中，纳入</w:t>
      </w:r>
      <w:r>
        <w:rPr>
          <w:rFonts w:ascii="Times New Roman" w:eastAsia="宋体" w:hAnsi="Times New Roman"/>
          <w:lang w:eastAsia="zh-CN"/>
        </w:rPr>
        <w:t>36</w:t>
      </w:r>
      <w:r>
        <w:rPr>
          <w:rFonts w:ascii="Times New Roman" w:eastAsia="宋体" w:hAnsi="Times New Roman"/>
          <w:lang w:eastAsia="zh-CN"/>
        </w:rPr>
        <w:t>项研究、</w:t>
      </w:r>
      <w:r>
        <w:rPr>
          <w:rFonts w:ascii="Times New Roman" w:eastAsia="宋体" w:hAnsi="Times New Roman"/>
          <w:lang w:eastAsia="zh-CN"/>
        </w:rPr>
        <w:t>54,277</w:t>
      </w:r>
      <w:r>
        <w:rPr>
          <w:rFonts w:ascii="Times New Roman" w:eastAsia="宋体" w:hAnsi="Times New Roman"/>
          <w:lang w:eastAsia="zh-CN"/>
        </w:rPr>
        <w:t>例</w:t>
      </w:r>
      <w:r>
        <w:rPr>
          <w:rFonts w:ascii="Times New Roman" w:eastAsia="宋体" w:hAnsi="Times New Roman"/>
          <w:lang w:eastAsia="zh-CN"/>
        </w:rPr>
        <w:t>TNBC</w:t>
      </w:r>
      <w:r>
        <w:rPr>
          <w:rFonts w:ascii="Times New Roman" w:eastAsia="宋体" w:hAnsi="Times New Roman" w:hint="eastAsia"/>
          <w:lang w:eastAsia="zh-CN"/>
        </w:rPr>
        <w:t>患者，结果显示</w:t>
      </w:r>
      <w:r>
        <w:rPr>
          <w:rFonts w:ascii="Times New Roman" w:eastAsia="宋体" w:hAnsi="Times New Roman"/>
          <w:lang w:eastAsia="zh-CN"/>
        </w:rPr>
        <w:t>HER2-low</w:t>
      </w:r>
      <w:r>
        <w:rPr>
          <w:rFonts w:ascii="Times New Roman" w:eastAsia="宋体" w:hAnsi="Times New Roman"/>
          <w:lang w:eastAsia="zh-CN"/>
        </w:rPr>
        <w:t>的</w:t>
      </w:r>
      <w:r>
        <w:rPr>
          <w:rFonts w:ascii="Times New Roman" w:eastAsia="宋体" w:hAnsi="Times New Roman"/>
          <w:lang w:eastAsia="zh-CN"/>
        </w:rPr>
        <w:t>npCR/tpCR</w:t>
      </w:r>
      <w:r>
        <w:rPr>
          <w:rFonts w:ascii="Times New Roman" w:eastAsia="宋体" w:hAnsi="Times New Roman"/>
          <w:lang w:eastAsia="zh-CN"/>
        </w:rPr>
        <w:t>并无优势</w:t>
      </w:r>
      <w:r w:rsidRPr="00D12CF1">
        <w:rPr>
          <w:rFonts w:ascii="Times New Roman" w:eastAsia="宋体" w:hAnsi="Times New Roman"/>
          <w:lang w:eastAsia="zh-CN"/>
        </w:rPr>
        <w:t>（甚</w:t>
      </w:r>
      <w:r>
        <w:rPr>
          <w:rFonts w:ascii="Times New Roman" w:eastAsia="宋体" w:hAnsi="Times New Roman"/>
          <w:lang w:eastAsia="zh-CN"/>
        </w:rPr>
        <w:t>至更低）</w:t>
      </w:r>
      <w:r w:rsidR="001E555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NE.Ref.{62A3EDFE-48DF-4306-B545-402255EB01FA}</w:instrText>
      </w:r>
      <w:r w:rsidR="001E5553">
        <w:rPr>
          <w:rFonts w:ascii="Times New Roman" w:eastAsia="宋体" w:hAnsi="Times New Roman"/>
          <w:lang w:eastAsia="zh-CN"/>
        </w:rPr>
        <w:fldChar w:fldCharType="separate"/>
      </w:r>
      <w:r w:rsidR="00882E12" w:rsidRPr="00D12CF1">
        <w:rPr>
          <w:rFonts w:ascii="Times New Roman" w:eastAsia="宋体" w:hAnsi="Times New Roman"/>
          <w:lang w:eastAsia="zh-CN"/>
        </w:rPr>
        <w:t>[47]</w:t>
      </w:r>
      <w:r w:rsidR="001E5553">
        <w:rPr>
          <w:rFonts w:ascii="Times New Roman" w:eastAsia="宋体" w:hAnsi="Times New Roman"/>
          <w:lang w:eastAsia="zh-CN"/>
        </w:rPr>
        <w:fldChar w:fldCharType="end"/>
      </w:r>
      <w:r w:rsidR="001E5553">
        <w:rPr>
          <w:rFonts w:ascii="Times New Roman" w:eastAsia="宋体" w:hAnsi="Times New Roman" w:hint="eastAsia"/>
          <w:lang w:eastAsia="zh-CN"/>
        </w:rPr>
        <w:t>。</w:t>
      </w:r>
      <w:r>
        <w:rPr>
          <w:rFonts w:ascii="Times New Roman" w:eastAsia="宋体" w:hAnsi="Times New Roman"/>
          <w:lang w:eastAsia="zh-CN"/>
        </w:rPr>
        <w:t>此发现跟其他研究的观察成果相一致，后者强调了</w:t>
      </w:r>
      <w:r>
        <w:rPr>
          <w:rFonts w:ascii="Times New Roman" w:eastAsia="宋体" w:hAnsi="Times New Roman"/>
          <w:lang w:eastAsia="zh-CN"/>
        </w:rPr>
        <w:t>NAC</w:t>
      </w:r>
      <w:r>
        <w:rPr>
          <w:rFonts w:ascii="Times New Roman" w:eastAsia="宋体" w:hAnsi="Times New Roman"/>
          <w:lang w:eastAsia="zh-CN"/>
        </w:rPr>
        <w:t>后</w:t>
      </w:r>
      <w:r>
        <w:rPr>
          <w:rFonts w:ascii="Times New Roman" w:eastAsia="宋体" w:hAnsi="Times New Roman" w:hint="eastAsia"/>
          <w:lang w:eastAsia="zh-CN"/>
        </w:rPr>
        <w:t>PCR</w:t>
      </w:r>
      <w:r>
        <w:rPr>
          <w:rFonts w:ascii="Times New Roman" w:eastAsia="宋体" w:hAnsi="Times New Roman" w:hint="eastAsia"/>
          <w:lang w:eastAsia="zh-CN"/>
        </w:rPr>
        <w:t>率</w:t>
      </w:r>
      <w:r>
        <w:rPr>
          <w:rFonts w:ascii="Times New Roman" w:eastAsia="宋体" w:hAnsi="Times New Roman"/>
          <w:lang w:eastAsia="zh-CN"/>
        </w:rPr>
        <w:t>跟临床获益的相互关联，尽管</w:t>
      </w:r>
      <w:r>
        <w:rPr>
          <w:rFonts w:ascii="Times New Roman" w:eastAsia="宋体" w:hAnsi="Times New Roman"/>
          <w:lang w:eastAsia="zh-CN"/>
        </w:rPr>
        <w:t>HER2-low</w:t>
      </w:r>
      <w:r>
        <w:rPr>
          <w:rFonts w:ascii="Times New Roman" w:eastAsia="宋体" w:hAnsi="Times New Roman"/>
          <w:lang w:eastAsia="zh-CN"/>
        </w:rPr>
        <w:t>组对</w:t>
      </w:r>
      <w:r>
        <w:rPr>
          <w:rFonts w:ascii="Times New Roman" w:eastAsia="宋体" w:hAnsi="Times New Roman"/>
          <w:lang w:eastAsia="zh-CN"/>
        </w:rPr>
        <w:t>NAC</w:t>
      </w:r>
      <w:r>
        <w:rPr>
          <w:rFonts w:ascii="Times New Roman" w:eastAsia="宋体" w:hAnsi="Times New Roman"/>
          <w:lang w:eastAsia="zh-CN"/>
        </w:rPr>
        <w:t>的反应未达预先期望。</w:t>
      </w:r>
    </w:p>
    <w:p w14:paraId="4D86764A" w14:textId="1C02ACE7"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此外，激素受体（</w:t>
      </w:r>
      <w:r>
        <w:rPr>
          <w:rFonts w:ascii="Times New Roman" w:eastAsia="宋体" w:hAnsi="Times New Roman"/>
          <w:lang w:eastAsia="zh-CN"/>
        </w:rPr>
        <w:t>HR</w:t>
      </w:r>
      <w:r>
        <w:rPr>
          <w:rFonts w:ascii="Times New Roman" w:eastAsia="宋体" w:hAnsi="Times New Roman"/>
          <w:lang w:eastAsia="zh-CN"/>
        </w:rPr>
        <w:t>）状态也是影响</w:t>
      </w:r>
      <w:r>
        <w:rPr>
          <w:rFonts w:ascii="Times New Roman" w:eastAsia="宋体" w:hAnsi="Times New Roman"/>
          <w:lang w:eastAsia="zh-CN"/>
        </w:rPr>
        <w:t>HER2</w:t>
      </w:r>
      <w:r>
        <w:rPr>
          <w:rFonts w:ascii="Times New Roman" w:eastAsia="宋体" w:hAnsi="Times New Roman"/>
          <w:lang w:eastAsia="zh-CN"/>
        </w:rPr>
        <w:t>低表达乳腺癌患者预后和病理反应的相关分层指标，</w:t>
      </w:r>
      <w:r>
        <w:rPr>
          <w:rFonts w:ascii="Times New Roman" w:eastAsia="宋体" w:hAnsi="Times New Roman"/>
          <w:lang w:eastAsia="zh-CN"/>
        </w:rPr>
        <w:t>Shang</w:t>
      </w:r>
      <w:r>
        <w:rPr>
          <w:rFonts w:ascii="Times New Roman" w:eastAsia="宋体" w:hAnsi="Times New Roman"/>
          <w:lang w:eastAsia="zh-CN"/>
        </w:rPr>
        <w:t>的研究说明，</w:t>
      </w:r>
      <w:r>
        <w:rPr>
          <w:rFonts w:ascii="Times New Roman" w:eastAsia="宋体" w:hAnsi="Times New Roman"/>
          <w:lang w:eastAsia="zh-CN"/>
        </w:rPr>
        <w:t>HER2-low</w:t>
      </w:r>
      <w:r>
        <w:rPr>
          <w:rFonts w:ascii="Times New Roman" w:eastAsia="宋体" w:hAnsi="Times New Roman"/>
          <w:lang w:eastAsia="zh-CN"/>
        </w:rPr>
        <w:t>的</w:t>
      </w:r>
      <w:r>
        <w:rPr>
          <w:rFonts w:ascii="Times New Roman" w:eastAsia="宋体" w:hAnsi="Times New Roman" w:hint="eastAsia"/>
          <w:lang w:eastAsia="zh-CN"/>
        </w:rPr>
        <w:t>TNBC</w:t>
      </w:r>
      <w:r>
        <w:rPr>
          <w:rFonts w:ascii="Times New Roman" w:eastAsia="宋体" w:hAnsi="Times New Roman"/>
          <w:lang w:eastAsia="zh-CN"/>
        </w:rPr>
        <w:t>患者接受</w:t>
      </w:r>
      <w:r>
        <w:rPr>
          <w:rFonts w:ascii="Times New Roman" w:eastAsia="宋体" w:hAnsi="Times New Roman"/>
          <w:lang w:eastAsia="zh-CN"/>
        </w:rPr>
        <w:t>NAC</w:t>
      </w:r>
      <w:r>
        <w:rPr>
          <w:rFonts w:ascii="Times New Roman" w:eastAsia="宋体" w:hAnsi="Times New Roman"/>
          <w:lang w:eastAsia="zh-CN"/>
        </w:rPr>
        <w:t>治疗后，其反应率和激素受体阳性患者不一样，即便两组在</w:t>
      </w:r>
      <w:r>
        <w:rPr>
          <w:rFonts w:ascii="Times New Roman" w:eastAsia="宋体" w:hAnsi="Times New Roman"/>
          <w:lang w:eastAsia="zh-CN"/>
        </w:rPr>
        <w:t>ORR</w:t>
      </w:r>
      <w:r>
        <w:rPr>
          <w:rFonts w:ascii="Times New Roman" w:eastAsia="宋体" w:hAnsi="Times New Roman"/>
          <w:lang w:eastAsia="zh-CN"/>
        </w:rPr>
        <w:t>和</w:t>
      </w:r>
      <w:r>
        <w:rPr>
          <w:rFonts w:ascii="Times New Roman" w:eastAsia="宋体" w:hAnsi="Times New Roman"/>
          <w:lang w:eastAsia="zh-CN"/>
        </w:rPr>
        <w:t>CBR</w:t>
      </w:r>
      <w:r>
        <w:rPr>
          <w:rFonts w:ascii="Times New Roman" w:eastAsia="宋体" w:hAnsi="Times New Roman"/>
          <w:lang w:eastAsia="zh-CN"/>
        </w:rPr>
        <w:t>方面无明显的差异，但</w:t>
      </w:r>
      <w:r>
        <w:rPr>
          <w:rFonts w:ascii="Times New Roman" w:eastAsia="宋体" w:hAnsi="Times New Roman"/>
          <w:lang w:eastAsia="zh-CN"/>
        </w:rPr>
        <w:t>HER2-low</w:t>
      </w:r>
      <w:r>
        <w:rPr>
          <w:rFonts w:ascii="Times New Roman" w:eastAsia="宋体" w:hAnsi="Times New Roman"/>
          <w:lang w:eastAsia="zh-CN"/>
        </w:rPr>
        <w:t>的</w:t>
      </w:r>
      <w:r>
        <w:rPr>
          <w:rFonts w:ascii="Times New Roman" w:eastAsia="宋体" w:hAnsi="Times New Roman" w:hint="eastAsia"/>
          <w:lang w:eastAsia="zh-CN"/>
        </w:rPr>
        <w:t>TNBC</w:t>
      </w:r>
      <w:r>
        <w:rPr>
          <w:rFonts w:ascii="Times New Roman" w:eastAsia="宋体" w:hAnsi="Times New Roman"/>
          <w:lang w:eastAsia="zh-CN"/>
        </w:rPr>
        <w:t>患者</w:t>
      </w:r>
      <w:r>
        <w:rPr>
          <w:rFonts w:ascii="Times New Roman" w:eastAsia="宋体" w:hAnsi="Times New Roman" w:hint="eastAsia"/>
          <w:lang w:eastAsia="zh-CN"/>
        </w:rPr>
        <w:t>可能</w:t>
      </w:r>
      <w:r>
        <w:rPr>
          <w:rFonts w:ascii="Times New Roman" w:eastAsia="宋体" w:hAnsi="Times New Roman"/>
          <w:lang w:eastAsia="zh-CN"/>
        </w:rPr>
        <w:t>会呈现更</w:t>
      </w:r>
      <w:r w:rsidRPr="00D12CF1">
        <w:rPr>
          <w:rFonts w:ascii="Times New Roman" w:eastAsia="宋体" w:hAnsi="Times New Roman"/>
          <w:lang w:eastAsia="zh-CN"/>
        </w:rPr>
        <w:t>好的生</w:t>
      </w:r>
      <w:r w:rsidRPr="001E5553">
        <w:rPr>
          <w:rFonts w:ascii="Times New Roman" w:eastAsia="宋体" w:hAnsi="Times New Roman"/>
          <w:lang w:eastAsia="zh-CN"/>
        </w:rPr>
        <w:t>存</w:t>
      </w:r>
      <w:r>
        <w:rPr>
          <w:rFonts w:ascii="Times New Roman" w:eastAsia="宋体" w:hAnsi="Times New Roman"/>
          <w:lang w:eastAsia="zh-CN"/>
        </w:rPr>
        <w:t>期</w:t>
      </w:r>
      <w:r w:rsidR="001E555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NE.Ref.{B17BFD82-6B6E-4D59-AF69-6E56266FBD14}</w:instrText>
      </w:r>
      <w:r w:rsidR="001E5553">
        <w:rPr>
          <w:rFonts w:ascii="Times New Roman" w:eastAsia="宋体" w:hAnsi="Times New Roman"/>
          <w:lang w:eastAsia="zh-CN"/>
        </w:rPr>
        <w:fldChar w:fldCharType="separate"/>
      </w:r>
      <w:r w:rsidR="00B77078" w:rsidRPr="00D12CF1">
        <w:rPr>
          <w:rFonts w:ascii="Times New Roman" w:eastAsia="宋体" w:hAnsi="Times New Roman"/>
          <w:lang w:eastAsia="zh-CN"/>
        </w:rPr>
        <w:t>[7]</w:t>
      </w:r>
      <w:r w:rsidR="001E5553">
        <w:rPr>
          <w:rFonts w:ascii="Times New Roman" w:eastAsia="宋体" w:hAnsi="Times New Roman"/>
          <w:lang w:eastAsia="zh-CN"/>
        </w:rPr>
        <w:fldChar w:fldCharType="end"/>
      </w:r>
      <w:r>
        <w:rPr>
          <w:rFonts w:ascii="Times New Roman" w:eastAsia="宋体" w:hAnsi="Times New Roman" w:hint="eastAsia"/>
          <w:lang w:eastAsia="zh-CN"/>
        </w:rPr>
        <w:t>。</w:t>
      </w:r>
    </w:p>
    <w:p w14:paraId="3A74DA43" w14:textId="2F2B6B2F" w:rsidR="00286C3E" w:rsidRDefault="00925912" w:rsidP="00D12CF1">
      <w:pPr>
        <w:spacing w:beforeLines="50" w:before="156" w:line="360" w:lineRule="auto"/>
        <w:ind w:firstLineChars="200" w:firstLine="480"/>
        <w:jc w:val="both"/>
        <w:rPr>
          <w:rFonts w:ascii="Times New Roman" w:eastAsia="宋体" w:hAnsi="Times New Roman"/>
          <w:lang w:eastAsia="zh-CN"/>
        </w:rPr>
      </w:pPr>
      <w:bookmarkStart w:id="7" w:name="分子特征及基因突变谱"/>
      <w:r w:rsidRPr="00D12CF1">
        <w:rPr>
          <w:rFonts w:ascii="Times New Roman" w:eastAsia="宋体" w:hAnsi="Times New Roman" w:hint="eastAsia"/>
          <w:lang w:eastAsia="zh-CN"/>
        </w:rPr>
        <w:t>因此，</w:t>
      </w:r>
      <w:r w:rsidRPr="00D12CF1">
        <w:rPr>
          <w:rFonts w:ascii="Times New Roman" w:eastAsia="宋体" w:hAnsi="Times New Roman"/>
          <w:lang w:eastAsia="zh-CN"/>
        </w:rPr>
        <w:t>尽管</w:t>
      </w:r>
      <w:r w:rsidRPr="00D12CF1">
        <w:rPr>
          <w:rFonts w:ascii="Times New Roman" w:eastAsia="宋体" w:hAnsi="Times New Roman"/>
          <w:lang w:eastAsia="zh-CN"/>
        </w:rPr>
        <w:t>HER2</w:t>
      </w:r>
      <w:r w:rsidRPr="00D12CF1">
        <w:rPr>
          <w:rFonts w:ascii="Times New Roman" w:eastAsia="宋体" w:hAnsi="Times New Roman"/>
          <w:lang w:eastAsia="zh-CN"/>
        </w:rPr>
        <w:t>低表达乳腺癌作为一个整体</w:t>
      </w:r>
      <w:proofErr w:type="gramStart"/>
      <w:r w:rsidRPr="00D12CF1">
        <w:rPr>
          <w:rFonts w:ascii="Times New Roman" w:eastAsia="宋体" w:hAnsi="Times New Roman"/>
          <w:lang w:eastAsia="zh-CN"/>
        </w:rPr>
        <w:t>考量</w:t>
      </w:r>
      <w:proofErr w:type="gramEnd"/>
      <w:r w:rsidRPr="00D12CF1">
        <w:rPr>
          <w:rFonts w:ascii="Times New Roman" w:eastAsia="宋体" w:hAnsi="Times New Roman"/>
          <w:lang w:eastAsia="zh-CN"/>
        </w:rPr>
        <w:t>，经过</w:t>
      </w:r>
      <w:r w:rsidRPr="00D12CF1">
        <w:rPr>
          <w:rFonts w:ascii="Times New Roman" w:eastAsia="宋体" w:hAnsi="Times New Roman"/>
          <w:lang w:eastAsia="zh-CN"/>
        </w:rPr>
        <w:t>NAC</w:t>
      </w:r>
      <w:r w:rsidRPr="00D12CF1">
        <w:rPr>
          <w:rFonts w:ascii="Times New Roman" w:eastAsia="宋体" w:hAnsi="Times New Roman"/>
          <w:lang w:eastAsia="zh-CN"/>
        </w:rPr>
        <w:t>后</w:t>
      </w:r>
      <w:r w:rsidRPr="00D12CF1">
        <w:rPr>
          <w:rFonts w:ascii="Times New Roman" w:eastAsia="宋体" w:hAnsi="Times New Roman"/>
          <w:lang w:eastAsia="zh-CN"/>
        </w:rPr>
        <w:t>ORR</w:t>
      </w:r>
      <w:r w:rsidRPr="00D12CF1">
        <w:rPr>
          <w:rFonts w:ascii="Times New Roman" w:eastAsia="宋体" w:hAnsi="Times New Roman"/>
          <w:lang w:eastAsia="zh-CN"/>
        </w:rPr>
        <w:t>和</w:t>
      </w:r>
      <w:r w:rsidRPr="00D12CF1">
        <w:rPr>
          <w:rFonts w:ascii="Times New Roman" w:eastAsia="宋体" w:hAnsi="Times New Roman"/>
          <w:lang w:eastAsia="zh-CN"/>
        </w:rPr>
        <w:t>CBR</w:t>
      </w:r>
      <w:r w:rsidRPr="00D12CF1">
        <w:rPr>
          <w:rFonts w:ascii="Times New Roman" w:eastAsia="宋体" w:hAnsi="Times New Roman"/>
          <w:lang w:eastAsia="zh-CN"/>
        </w:rPr>
        <w:t>表现类似，然而其内部具备明显的生物学异质性，这揭示把所有</w:t>
      </w:r>
      <w:r w:rsidR="00C306B8">
        <w:rPr>
          <w:rFonts w:ascii="Times New Roman" w:eastAsia="宋体" w:hAnsi="Times New Roman"/>
          <w:lang w:eastAsia="zh-CN"/>
        </w:rPr>
        <w:t>HER2-low</w:t>
      </w:r>
      <w:r w:rsidRPr="00D12CF1">
        <w:rPr>
          <w:rFonts w:ascii="Times New Roman" w:eastAsia="宋体" w:hAnsi="Times New Roman"/>
          <w:lang w:eastAsia="zh-CN"/>
        </w:rPr>
        <w:t>患者当作同质群体的做法不可取，为了更精准地判断治疗效果和患者的预后结局，我们应针对激素受体状态等关键生物标志物进行精细化分层评估。</w:t>
      </w:r>
    </w:p>
    <w:p w14:paraId="2FE60CF7" w14:textId="77777777" w:rsidR="00286C3E" w:rsidRDefault="00925912">
      <w:pPr>
        <w:pStyle w:val="2"/>
        <w:spacing w:beforeLines="50" w:before="156" w:line="360" w:lineRule="auto"/>
        <w:jc w:val="both"/>
        <w:rPr>
          <w:rFonts w:ascii="Times New Roman" w:eastAsia="宋体" w:hAnsi="Times New Roman"/>
          <w:lang w:eastAsia="zh-CN"/>
        </w:rPr>
      </w:pPr>
      <w:r>
        <w:rPr>
          <w:rFonts w:ascii="Times New Roman" w:eastAsia="宋体" w:hAnsi="Times New Roman"/>
          <w:lang w:eastAsia="zh-CN"/>
        </w:rPr>
        <w:t>2.</w:t>
      </w:r>
      <w:r>
        <w:rPr>
          <w:rFonts w:ascii="Times New Roman" w:eastAsia="宋体" w:hAnsi="Times New Roman" w:hint="eastAsia"/>
          <w:lang w:eastAsia="zh-CN"/>
        </w:rPr>
        <w:t>4</w:t>
      </w:r>
      <w:r>
        <w:rPr>
          <w:rFonts w:ascii="Times New Roman" w:eastAsia="宋体" w:hAnsi="Times New Roman"/>
          <w:lang w:eastAsia="zh-CN"/>
        </w:rPr>
        <w:t xml:space="preserve"> </w:t>
      </w:r>
      <w:r>
        <w:rPr>
          <w:rFonts w:ascii="Times New Roman" w:eastAsia="宋体" w:hAnsi="Times New Roman"/>
          <w:lang w:eastAsia="zh-CN"/>
        </w:rPr>
        <w:t>分子特征及基因突变谱</w:t>
      </w:r>
      <w:bookmarkEnd w:id="7"/>
    </w:p>
    <w:p w14:paraId="278C244B" w14:textId="77777777" w:rsidR="00286C3E" w:rsidRPr="009F02AD" w:rsidRDefault="00925912" w:rsidP="009F02AD">
      <w:pPr>
        <w:pStyle w:val="3"/>
        <w:spacing w:beforeLines="50" w:before="156" w:line="360" w:lineRule="auto"/>
        <w:jc w:val="both"/>
        <w:rPr>
          <w:rFonts w:ascii="Times New Roman" w:eastAsia="宋体" w:hAnsi="Times New Roman"/>
          <w:lang w:eastAsia="zh-CN"/>
        </w:rPr>
      </w:pPr>
      <w:bookmarkStart w:id="8" w:name="idh2和pik3ca突变的临床意义"/>
      <w:r w:rsidRPr="009F02AD">
        <w:rPr>
          <w:rFonts w:ascii="Times New Roman" w:eastAsia="宋体" w:hAnsi="Times New Roman"/>
          <w:lang w:eastAsia="zh-CN"/>
        </w:rPr>
        <w:t>2.</w:t>
      </w:r>
      <w:r w:rsidRPr="009F02AD">
        <w:rPr>
          <w:rFonts w:ascii="Times New Roman" w:eastAsia="宋体" w:hAnsi="Times New Roman" w:hint="eastAsia"/>
          <w:lang w:eastAsia="zh-CN"/>
        </w:rPr>
        <w:t>4</w:t>
      </w:r>
      <w:r w:rsidRPr="009F02AD">
        <w:rPr>
          <w:rFonts w:ascii="Times New Roman" w:eastAsia="宋体" w:hAnsi="Times New Roman"/>
          <w:lang w:eastAsia="zh-CN"/>
        </w:rPr>
        <w:t>.1 IDH2</w:t>
      </w:r>
      <w:r w:rsidRPr="009F02AD">
        <w:rPr>
          <w:rFonts w:ascii="Times New Roman" w:eastAsia="宋体" w:hAnsi="Times New Roman"/>
          <w:lang w:eastAsia="zh-CN"/>
        </w:rPr>
        <w:t>和</w:t>
      </w:r>
      <w:r w:rsidRPr="009F02AD">
        <w:rPr>
          <w:rFonts w:ascii="Times New Roman" w:eastAsia="宋体" w:hAnsi="Times New Roman"/>
          <w:lang w:eastAsia="zh-CN"/>
        </w:rPr>
        <w:t>PIK3CA</w:t>
      </w:r>
      <w:r w:rsidRPr="009F02AD">
        <w:rPr>
          <w:rFonts w:ascii="Times New Roman" w:eastAsia="宋体" w:hAnsi="Times New Roman"/>
          <w:lang w:eastAsia="zh-CN"/>
        </w:rPr>
        <w:t>突变的临床意义</w:t>
      </w:r>
      <w:bookmarkEnd w:id="8"/>
    </w:p>
    <w:p w14:paraId="46590C70" w14:textId="500E75D8"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在乳腺癌的研究中，</w:t>
      </w:r>
      <w:r w:rsidR="00C306B8">
        <w:rPr>
          <w:rFonts w:ascii="Times New Roman" w:eastAsia="宋体" w:hAnsi="Times New Roman"/>
          <w:lang w:eastAsia="zh-CN"/>
        </w:rPr>
        <w:t>HER2-low</w:t>
      </w:r>
      <w:r>
        <w:rPr>
          <w:rFonts w:ascii="Times New Roman" w:eastAsia="宋体" w:hAnsi="Times New Roman"/>
          <w:lang w:eastAsia="zh-CN"/>
        </w:rPr>
        <w:t>患者的</w:t>
      </w:r>
      <w:r w:rsidRPr="001C72BF">
        <w:rPr>
          <w:rFonts w:ascii="Times New Roman" w:eastAsia="宋体" w:hAnsi="Times New Roman"/>
          <w:i/>
          <w:iCs/>
          <w:lang w:eastAsia="zh-CN"/>
        </w:rPr>
        <w:t>IDH2</w:t>
      </w:r>
      <w:r>
        <w:rPr>
          <w:rFonts w:ascii="Times New Roman" w:eastAsia="宋体" w:hAnsi="Times New Roman"/>
          <w:lang w:eastAsia="zh-CN"/>
        </w:rPr>
        <w:t>和</w:t>
      </w:r>
      <w:r w:rsidRPr="001C72BF">
        <w:rPr>
          <w:rFonts w:ascii="Times New Roman" w:eastAsia="宋体" w:hAnsi="Times New Roman"/>
          <w:i/>
          <w:iCs/>
          <w:lang w:eastAsia="zh-CN"/>
        </w:rPr>
        <w:t>PIK3CA</w:t>
      </w:r>
      <w:r>
        <w:rPr>
          <w:rFonts w:ascii="Times New Roman" w:eastAsia="宋体" w:hAnsi="Times New Roman"/>
          <w:lang w:eastAsia="zh-CN"/>
        </w:rPr>
        <w:t>突变的临床意义正逐渐受到关注。这些突变在普通乳腺癌中出现频率较低，但在特定亚型中却显著增高。研究表明，</w:t>
      </w:r>
      <w:r w:rsidRPr="001C72BF">
        <w:rPr>
          <w:rFonts w:ascii="Times New Roman" w:eastAsia="宋体" w:hAnsi="Times New Roman"/>
          <w:i/>
          <w:iCs/>
          <w:lang w:eastAsia="zh-CN"/>
        </w:rPr>
        <w:t>PIK3CA</w:t>
      </w:r>
      <w:r>
        <w:rPr>
          <w:rFonts w:ascii="Times New Roman" w:eastAsia="宋体" w:hAnsi="Times New Roman"/>
          <w:lang w:eastAsia="zh-CN"/>
        </w:rPr>
        <w:t>突变在</w:t>
      </w:r>
      <w:r w:rsidR="00C306B8">
        <w:rPr>
          <w:rFonts w:ascii="Times New Roman" w:eastAsia="宋体" w:hAnsi="Times New Roman"/>
          <w:lang w:eastAsia="zh-CN"/>
        </w:rPr>
        <w:t>HER2-low</w:t>
      </w:r>
      <w:r>
        <w:rPr>
          <w:rFonts w:ascii="Times New Roman" w:eastAsia="宋体" w:hAnsi="Times New Roman"/>
          <w:lang w:eastAsia="zh-CN"/>
        </w:rPr>
        <w:t>乳腺癌中具有重要的临床意义，尤其是在特定的亚型中，这些突变可能影响治疗效果和预后。</w:t>
      </w:r>
    </w:p>
    <w:p w14:paraId="4B9171DE" w14:textId="103B6BCA" w:rsidR="00286C3E" w:rsidRDefault="00925912" w:rsidP="00295DA2">
      <w:pPr>
        <w:spacing w:beforeLines="50" w:before="156" w:line="360" w:lineRule="auto"/>
        <w:ind w:firstLineChars="200" w:firstLine="480"/>
        <w:jc w:val="both"/>
        <w:rPr>
          <w:rFonts w:ascii="Times New Roman" w:eastAsia="宋体" w:hAnsi="Times New Roman" w:hint="eastAsia"/>
          <w:lang w:eastAsia="zh-CN"/>
        </w:rPr>
      </w:pPr>
      <w:r>
        <w:rPr>
          <w:rFonts w:ascii="Times New Roman" w:eastAsia="宋体" w:hAnsi="Times New Roman"/>
          <w:lang w:eastAsia="zh-CN"/>
        </w:rPr>
        <w:t>首先，</w:t>
      </w:r>
      <w:r w:rsidRPr="001C72BF">
        <w:rPr>
          <w:rFonts w:ascii="Times New Roman" w:eastAsia="宋体" w:hAnsi="Times New Roman"/>
          <w:i/>
          <w:iCs/>
          <w:lang w:eastAsia="zh-CN"/>
        </w:rPr>
        <w:t>PIK3CA</w:t>
      </w:r>
      <w:r>
        <w:rPr>
          <w:rFonts w:ascii="Times New Roman" w:eastAsia="宋体" w:hAnsi="Times New Roman"/>
          <w:lang w:eastAsia="zh-CN"/>
        </w:rPr>
        <w:t>突变在</w:t>
      </w:r>
      <w:r w:rsidR="00C306B8">
        <w:rPr>
          <w:rFonts w:ascii="Times New Roman" w:eastAsia="宋体" w:hAnsi="Times New Roman"/>
          <w:lang w:eastAsia="zh-CN"/>
        </w:rPr>
        <w:t>HER2-low</w:t>
      </w:r>
      <w:r>
        <w:rPr>
          <w:rFonts w:ascii="Times New Roman" w:eastAsia="宋体" w:hAnsi="Times New Roman"/>
          <w:lang w:eastAsia="zh-CN"/>
        </w:rPr>
        <w:t>乳腺癌中的频率较高，这与其在</w:t>
      </w:r>
      <w:r>
        <w:rPr>
          <w:rFonts w:ascii="Times New Roman" w:eastAsia="宋体" w:hAnsi="Times New Roman"/>
          <w:lang w:eastAsia="zh-CN"/>
        </w:rPr>
        <w:t>HER2</w:t>
      </w:r>
      <w:r>
        <w:rPr>
          <w:rFonts w:ascii="Times New Roman" w:eastAsia="宋体" w:hAnsi="Times New Roman"/>
          <w:lang w:eastAsia="zh-CN"/>
        </w:rPr>
        <w:t>阳性乳腺癌中的表现有所不同。在</w:t>
      </w:r>
      <w:r w:rsidR="00C306B8">
        <w:rPr>
          <w:rFonts w:ascii="Times New Roman" w:eastAsia="宋体" w:hAnsi="Times New Roman"/>
          <w:lang w:eastAsia="zh-CN"/>
        </w:rPr>
        <w:t>HER2-low</w:t>
      </w:r>
      <w:r>
        <w:rPr>
          <w:rFonts w:ascii="Times New Roman" w:eastAsia="宋体" w:hAnsi="Times New Roman"/>
          <w:lang w:eastAsia="zh-CN"/>
        </w:rPr>
        <w:t>的乳腺癌中，</w:t>
      </w:r>
      <w:r w:rsidRPr="001C72BF">
        <w:rPr>
          <w:rFonts w:ascii="Times New Roman" w:eastAsia="宋体" w:hAnsi="Times New Roman"/>
          <w:i/>
          <w:iCs/>
          <w:lang w:eastAsia="zh-CN"/>
        </w:rPr>
        <w:t>PIK3CA</w:t>
      </w:r>
      <w:r>
        <w:rPr>
          <w:rFonts w:ascii="Times New Roman" w:eastAsia="宋体" w:hAnsi="Times New Roman"/>
          <w:lang w:eastAsia="zh-CN"/>
        </w:rPr>
        <w:t>突变的发生率显著高于</w:t>
      </w:r>
      <w:r>
        <w:rPr>
          <w:rFonts w:ascii="Times New Roman" w:eastAsia="宋体" w:hAnsi="Times New Roman"/>
          <w:lang w:eastAsia="zh-CN"/>
        </w:rPr>
        <w:t>HER2-</w:t>
      </w:r>
      <w:r w:rsidR="001E5553">
        <w:rPr>
          <w:rFonts w:ascii="Times New Roman" w:eastAsia="宋体" w:hAnsi="Times New Roman" w:hint="eastAsia"/>
          <w:lang w:eastAsia="zh-CN"/>
        </w:rPr>
        <w:t>null</w:t>
      </w:r>
      <w:r>
        <w:rPr>
          <w:rFonts w:ascii="Times New Roman" w:eastAsia="宋体" w:hAnsi="Times New Roman"/>
          <w:lang w:eastAsia="zh-CN"/>
        </w:rPr>
        <w:t>组</w:t>
      </w:r>
      <w:r w:rsidR="001E555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NE.Ref.{3800D15B-D697-4681-B839-3AF747425C9B}</w:instrText>
      </w:r>
      <w:r w:rsidR="001E5553">
        <w:rPr>
          <w:rFonts w:ascii="Times New Roman" w:eastAsia="宋体" w:hAnsi="Times New Roman"/>
          <w:lang w:eastAsia="zh-CN"/>
        </w:rPr>
        <w:fldChar w:fldCharType="separate"/>
      </w:r>
      <w:r w:rsidR="00882E12" w:rsidRPr="00D12CF1">
        <w:rPr>
          <w:rFonts w:ascii="Times New Roman" w:eastAsia="宋体" w:hAnsi="Times New Roman"/>
          <w:lang w:eastAsia="zh-CN"/>
        </w:rPr>
        <w:t>[48]</w:t>
      </w:r>
      <w:r w:rsidR="001E5553">
        <w:rPr>
          <w:rFonts w:ascii="Times New Roman" w:eastAsia="宋体" w:hAnsi="Times New Roman"/>
          <w:lang w:eastAsia="zh-CN"/>
        </w:rPr>
        <w:fldChar w:fldCharType="end"/>
      </w:r>
      <w:r w:rsidR="001E5553">
        <w:rPr>
          <w:rFonts w:ascii="Times New Roman" w:eastAsia="宋体" w:hAnsi="Times New Roman" w:hint="eastAsia"/>
          <w:lang w:eastAsia="zh-CN"/>
        </w:rPr>
        <w:t>。</w:t>
      </w:r>
      <w:r>
        <w:rPr>
          <w:rFonts w:ascii="Times New Roman" w:eastAsia="宋体" w:hAnsi="Times New Roman"/>
          <w:lang w:eastAsia="zh-CN"/>
        </w:rPr>
        <w:t>分子分型研究进一步发现，</w:t>
      </w:r>
      <w:r w:rsidRPr="001C72BF">
        <w:rPr>
          <w:rFonts w:ascii="Times New Roman" w:eastAsia="宋体" w:hAnsi="Times New Roman"/>
          <w:i/>
          <w:iCs/>
          <w:lang w:eastAsia="zh-CN"/>
        </w:rPr>
        <w:t xml:space="preserve">PIK3CA </w:t>
      </w:r>
      <w:r>
        <w:rPr>
          <w:rFonts w:ascii="Times New Roman" w:eastAsia="宋体" w:hAnsi="Times New Roman"/>
          <w:lang w:eastAsia="zh-CN"/>
        </w:rPr>
        <w:t>突变往往并非孤立存在，而是可与其他关键驱动基因突变（如</w:t>
      </w:r>
      <w:r>
        <w:rPr>
          <w:rFonts w:ascii="Times New Roman" w:eastAsia="宋体" w:hAnsi="Times New Roman"/>
          <w:lang w:eastAsia="zh-CN"/>
        </w:rPr>
        <w:t xml:space="preserve"> TP53 </w:t>
      </w:r>
      <w:r>
        <w:rPr>
          <w:rFonts w:ascii="Times New Roman" w:eastAsia="宋体" w:hAnsi="Times New Roman"/>
          <w:lang w:eastAsia="zh-CN"/>
        </w:rPr>
        <w:t>等）或与</w:t>
      </w:r>
      <w:r>
        <w:rPr>
          <w:rFonts w:ascii="Times New Roman" w:eastAsia="宋体" w:hAnsi="Times New Roman"/>
          <w:lang w:eastAsia="zh-CN"/>
        </w:rPr>
        <w:t xml:space="preserve"> ESR1</w:t>
      </w:r>
      <w:r>
        <w:rPr>
          <w:rFonts w:ascii="Times New Roman" w:eastAsia="宋体" w:hAnsi="Times New Roman"/>
          <w:lang w:eastAsia="zh-CN"/>
        </w:rPr>
        <w:t>（转移阶段</w:t>
      </w:r>
      <w:r>
        <w:rPr>
          <w:rFonts w:ascii="Times New Roman" w:eastAsia="宋体" w:hAnsi="Times New Roman"/>
          <w:lang w:eastAsia="zh-CN"/>
        </w:rPr>
        <w:t>/</w:t>
      </w:r>
      <w:r>
        <w:rPr>
          <w:rFonts w:ascii="Times New Roman" w:eastAsia="宋体" w:hAnsi="Times New Roman"/>
          <w:lang w:eastAsia="zh-CN"/>
        </w:rPr>
        <w:t>内分泌耐药）并存</w:t>
      </w:r>
      <w:r>
        <w:rPr>
          <w:rFonts w:ascii="Times New Roman" w:eastAsia="宋体" w:hAnsi="Times New Roman" w:hint="eastAsia"/>
          <w:lang w:eastAsia="zh-CN"/>
        </w:rPr>
        <w:t>，</w:t>
      </w:r>
      <w:r>
        <w:rPr>
          <w:rFonts w:ascii="Times New Roman" w:eastAsia="宋体" w:hAnsi="Times New Roman"/>
          <w:lang w:eastAsia="zh-CN"/>
        </w:rPr>
        <w:t>这种共突变模式可能进一步影响肿瘤的生物学行为及疾病进展</w:t>
      </w:r>
      <w:r w:rsidRPr="00D12CF1">
        <w:rPr>
          <w:rFonts w:ascii="Times New Roman" w:eastAsia="宋体" w:hAnsi="Times New Roman"/>
          <w:lang w:eastAsia="zh-CN"/>
        </w:rPr>
        <w:t>特征</w:t>
      </w:r>
      <w:r w:rsidR="001E555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NE.Ref.{B7A69D22-D842-4243-8821-DE274FD86D47}</w:instrText>
      </w:r>
      <w:r w:rsidR="001E5553">
        <w:rPr>
          <w:rFonts w:ascii="Times New Roman" w:eastAsia="宋体" w:hAnsi="Times New Roman"/>
          <w:lang w:eastAsia="zh-CN"/>
        </w:rPr>
        <w:fldChar w:fldCharType="separate"/>
      </w:r>
      <w:r w:rsidR="00882E12" w:rsidRPr="00D12CF1">
        <w:rPr>
          <w:rFonts w:ascii="Times New Roman" w:eastAsia="宋体" w:hAnsi="Times New Roman"/>
          <w:lang w:eastAsia="zh-CN"/>
        </w:rPr>
        <w:t>[49]</w:t>
      </w:r>
      <w:r w:rsidR="001E5553">
        <w:rPr>
          <w:rFonts w:ascii="Times New Roman" w:eastAsia="宋体" w:hAnsi="Times New Roman"/>
          <w:lang w:eastAsia="zh-CN"/>
        </w:rPr>
        <w:fldChar w:fldCharType="end"/>
      </w:r>
      <w:r w:rsidR="001E5553">
        <w:rPr>
          <w:rFonts w:ascii="Times New Roman" w:eastAsia="宋体" w:hAnsi="Times New Roman" w:hint="eastAsia"/>
          <w:lang w:eastAsia="zh-CN"/>
        </w:rPr>
        <w:t>。</w:t>
      </w:r>
      <w:r>
        <w:rPr>
          <w:rFonts w:ascii="Times New Roman" w:eastAsia="宋体" w:hAnsi="Times New Roman"/>
          <w:lang w:eastAsia="zh-CN"/>
        </w:rPr>
        <w:t>在临床层面，</w:t>
      </w:r>
      <w:r w:rsidRPr="001C72BF">
        <w:rPr>
          <w:rFonts w:ascii="Times New Roman" w:eastAsia="宋体" w:hAnsi="Times New Roman"/>
          <w:i/>
          <w:iCs/>
          <w:lang w:eastAsia="zh-CN"/>
        </w:rPr>
        <w:t>PIK3CA</w:t>
      </w:r>
      <w:r>
        <w:rPr>
          <w:rFonts w:ascii="Times New Roman" w:eastAsia="宋体" w:hAnsi="Times New Roman"/>
          <w:lang w:eastAsia="zh-CN"/>
        </w:rPr>
        <w:t xml:space="preserve"> </w:t>
      </w:r>
      <w:r>
        <w:rPr>
          <w:rFonts w:ascii="Times New Roman" w:eastAsia="宋体" w:hAnsi="Times New Roman"/>
          <w:lang w:eastAsia="zh-CN"/>
        </w:rPr>
        <w:t>突变状态与肿瘤的恶性程度、疾病预后以及治疗反应密切相关。此外，多项临床研究亦表明，</w:t>
      </w:r>
      <w:r w:rsidRPr="001C72BF">
        <w:rPr>
          <w:rFonts w:ascii="Times New Roman" w:eastAsia="宋体" w:hAnsi="Times New Roman"/>
          <w:i/>
          <w:iCs/>
          <w:lang w:eastAsia="zh-CN"/>
        </w:rPr>
        <w:t>PIK3CA</w:t>
      </w:r>
      <w:r>
        <w:rPr>
          <w:rFonts w:ascii="Times New Roman" w:eastAsia="宋体" w:hAnsi="Times New Roman"/>
          <w:lang w:eastAsia="zh-CN"/>
        </w:rPr>
        <w:t xml:space="preserve"> </w:t>
      </w:r>
      <w:r>
        <w:rPr>
          <w:rFonts w:ascii="Times New Roman" w:eastAsia="宋体" w:hAnsi="Times New Roman"/>
          <w:lang w:eastAsia="zh-CN"/>
        </w:rPr>
        <w:t>突变状态与晚期乳腺</w:t>
      </w:r>
      <w:r>
        <w:rPr>
          <w:rFonts w:ascii="Times New Roman" w:eastAsia="宋体" w:hAnsi="Times New Roman"/>
          <w:lang w:eastAsia="zh-CN"/>
        </w:rPr>
        <w:lastRenderedPageBreak/>
        <w:t>癌患者的疾病进展及生存结局存在关联</w:t>
      </w:r>
      <w:r w:rsidR="001E5553">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NE.Ref.{3961B146-3AB7-40F2-A79D-DD818988D2E3}</w:instrText>
      </w:r>
      <w:r w:rsidR="001E5553">
        <w:rPr>
          <w:rFonts w:ascii="Times New Roman" w:eastAsia="宋体" w:hAnsi="Times New Roman"/>
          <w:lang w:eastAsia="zh-CN"/>
        </w:rPr>
        <w:fldChar w:fldCharType="separate"/>
      </w:r>
      <w:r w:rsidR="00882E12" w:rsidRPr="00D12CF1">
        <w:rPr>
          <w:rFonts w:ascii="Times New Roman" w:eastAsia="宋体" w:hAnsi="Times New Roman"/>
          <w:lang w:eastAsia="zh-CN"/>
        </w:rPr>
        <w:t>[50]</w:t>
      </w:r>
      <w:r w:rsidR="001E5553">
        <w:rPr>
          <w:rFonts w:ascii="Times New Roman" w:eastAsia="宋体" w:hAnsi="Times New Roman"/>
          <w:lang w:eastAsia="zh-CN"/>
        </w:rPr>
        <w:fldChar w:fldCharType="end"/>
      </w:r>
      <w:r w:rsidR="001E5553">
        <w:rPr>
          <w:rFonts w:ascii="Times New Roman" w:eastAsia="宋体" w:hAnsi="Times New Roman" w:hint="eastAsia"/>
          <w:lang w:eastAsia="zh-CN"/>
        </w:rPr>
        <w:t>。</w:t>
      </w:r>
      <w:r>
        <w:rPr>
          <w:rFonts w:ascii="Times New Roman" w:eastAsia="宋体" w:hAnsi="Times New Roman"/>
          <w:lang w:eastAsia="zh-CN"/>
        </w:rPr>
        <w:t>此外，研究还发现，</w:t>
      </w:r>
      <w:r w:rsidRPr="001C72BF">
        <w:rPr>
          <w:rFonts w:ascii="Times New Roman" w:eastAsia="宋体" w:hAnsi="Times New Roman"/>
          <w:i/>
          <w:iCs/>
          <w:lang w:eastAsia="zh-CN"/>
        </w:rPr>
        <w:t>PIK3CA</w:t>
      </w:r>
      <w:r>
        <w:rPr>
          <w:rFonts w:ascii="Times New Roman" w:eastAsia="宋体" w:hAnsi="Times New Roman"/>
          <w:lang w:eastAsia="zh-CN"/>
        </w:rPr>
        <w:t>突变与</w:t>
      </w:r>
      <w:r w:rsidRPr="00406F71">
        <w:rPr>
          <w:rFonts w:ascii="Times New Roman" w:eastAsia="宋体" w:hAnsi="Times New Roman"/>
          <w:lang w:eastAsia="zh-CN"/>
        </w:rPr>
        <w:t>PI3K</w:t>
      </w:r>
      <w:r>
        <w:rPr>
          <w:rFonts w:ascii="Times New Roman" w:eastAsia="宋体" w:hAnsi="Times New Roman"/>
          <w:lang w:eastAsia="zh-CN"/>
        </w:rPr>
        <w:t>通路的激活有关，这可能导致对传统抗</w:t>
      </w:r>
      <w:r>
        <w:rPr>
          <w:rFonts w:ascii="Times New Roman" w:eastAsia="宋体" w:hAnsi="Times New Roman"/>
          <w:lang w:eastAsia="zh-CN"/>
        </w:rPr>
        <w:t>HER2</w:t>
      </w:r>
      <w:r>
        <w:rPr>
          <w:rFonts w:ascii="Times New Roman" w:eastAsia="宋体" w:hAnsi="Times New Roman"/>
          <w:lang w:eastAsia="zh-CN"/>
        </w:rPr>
        <w:t>治疗的耐</w:t>
      </w:r>
      <w:r w:rsidRPr="00D12CF1">
        <w:rPr>
          <w:rFonts w:ascii="Times New Roman" w:eastAsia="宋体" w:hAnsi="Times New Roman"/>
          <w:lang w:eastAsia="zh-CN"/>
        </w:rPr>
        <w:t>药性</w:t>
      </w:r>
      <w:r w:rsidR="00360B58">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NE.Ref.{71B5E7A2-5ECC-4364-872C-8F06242F19DD}</w:instrText>
      </w:r>
      <w:r w:rsidR="00360B58">
        <w:rPr>
          <w:rFonts w:ascii="Times New Roman" w:eastAsia="宋体" w:hAnsi="Times New Roman"/>
          <w:lang w:eastAsia="zh-CN"/>
        </w:rPr>
        <w:fldChar w:fldCharType="separate"/>
      </w:r>
      <w:r w:rsidR="00882E12" w:rsidRPr="00D12CF1">
        <w:rPr>
          <w:rFonts w:ascii="Times New Roman" w:eastAsia="宋体" w:hAnsi="Times New Roman"/>
          <w:lang w:eastAsia="zh-CN"/>
        </w:rPr>
        <w:t>[51]</w:t>
      </w:r>
      <w:r w:rsidR="00360B58">
        <w:rPr>
          <w:rFonts w:ascii="Times New Roman" w:eastAsia="宋体" w:hAnsi="Times New Roman"/>
          <w:lang w:eastAsia="zh-CN"/>
        </w:rPr>
        <w:fldChar w:fldCharType="end"/>
      </w:r>
      <w:r w:rsidR="00360B58">
        <w:rPr>
          <w:rFonts w:ascii="Times New Roman" w:eastAsia="宋体" w:hAnsi="Times New Roman" w:hint="eastAsia"/>
          <w:lang w:eastAsia="zh-CN"/>
        </w:rPr>
        <w:t>。</w:t>
      </w:r>
    </w:p>
    <w:p w14:paraId="25CA201A" w14:textId="50D60E71" w:rsidR="00286C3E" w:rsidRDefault="00925912">
      <w:pPr>
        <w:spacing w:beforeLines="50" w:before="156" w:line="360" w:lineRule="auto"/>
        <w:ind w:firstLineChars="200" w:firstLine="480"/>
        <w:jc w:val="both"/>
        <w:rPr>
          <w:rFonts w:ascii="Times New Roman" w:eastAsia="宋体" w:hAnsi="Times New Roman"/>
          <w:lang w:eastAsia="zh-CN"/>
        </w:rPr>
      </w:pPr>
      <w:r w:rsidRPr="001C72BF">
        <w:rPr>
          <w:rFonts w:ascii="Times New Roman" w:eastAsia="宋体" w:hAnsi="Times New Roman"/>
          <w:i/>
          <w:iCs/>
          <w:lang w:eastAsia="zh-CN"/>
        </w:rPr>
        <w:t>IIDH2</w:t>
      </w:r>
      <w:r>
        <w:rPr>
          <w:rFonts w:ascii="Times New Roman" w:eastAsia="宋体" w:hAnsi="Times New Roman" w:hint="eastAsia"/>
          <w:lang w:eastAsia="zh-CN"/>
        </w:rPr>
        <w:t>的</w:t>
      </w:r>
      <w:r>
        <w:rPr>
          <w:rFonts w:ascii="Times New Roman" w:eastAsia="宋体" w:hAnsi="Times New Roman"/>
          <w:lang w:eastAsia="zh-CN"/>
        </w:rPr>
        <w:t>突变，它被看作一种</w:t>
      </w:r>
      <w:r>
        <w:rPr>
          <w:rFonts w:ascii="Times New Roman" w:eastAsia="宋体" w:hAnsi="Times New Roman"/>
          <w:lang w:eastAsia="zh-CN"/>
        </w:rPr>
        <w:t>“</w:t>
      </w:r>
      <w:r>
        <w:rPr>
          <w:rFonts w:ascii="Times New Roman" w:eastAsia="宋体" w:hAnsi="Times New Roman"/>
          <w:lang w:eastAsia="zh-CN"/>
        </w:rPr>
        <w:t>驱动突变</w:t>
      </w:r>
      <w:r>
        <w:rPr>
          <w:rFonts w:ascii="Times New Roman" w:eastAsia="宋体" w:hAnsi="Times New Roman"/>
          <w:lang w:eastAsia="zh-CN"/>
        </w:rPr>
        <w:t>”</w:t>
      </w:r>
      <w:r>
        <w:rPr>
          <w:rFonts w:ascii="Times New Roman" w:eastAsia="宋体" w:hAnsi="Times New Roman"/>
          <w:lang w:eastAsia="zh-CN"/>
        </w:rPr>
        <w:t>，会引起代谢途径的</w:t>
      </w:r>
      <w:r>
        <w:rPr>
          <w:rFonts w:ascii="Times New Roman" w:eastAsia="宋体" w:hAnsi="Times New Roman" w:hint="eastAsia"/>
          <w:lang w:eastAsia="zh-CN"/>
        </w:rPr>
        <w:t>改变</w:t>
      </w:r>
      <w:r>
        <w:rPr>
          <w:rFonts w:ascii="Times New Roman" w:eastAsia="宋体" w:hAnsi="Times New Roman"/>
          <w:lang w:eastAsia="zh-CN"/>
        </w:rPr>
        <w:t>，进而加速肿瘤的生长及转移，按照</w:t>
      </w:r>
      <w:r>
        <w:rPr>
          <w:rFonts w:ascii="Times New Roman" w:eastAsia="宋体" w:hAnsi="Times New Roman" w:hint="eastAsia"/>
          <w:lang w:eastAsia="zh-CN"/>
        </w:rPr>
        <w:t>既往</w:t>
      </w:r>
      <w:r>
        <w:rPr>
          <w:rFonts w:ascii="Times New Roman" w:eastAsia="宋体" w:hAnsi="Times New Roman"/>
          <w:lang w:eastAsia="zh-CN"/>
        </w:rPr>
        <w:t>研究，</w:t>
      </w:r>
      <w:r w:rsidRPr="001C72BF">
        <w:rPr>
          <w:rFonts w:ascii="Times New Roman" w:eastAsia="宋体" w:hAnsi="Times New Roman"/>
          <w:i/>
          <w:iCs/>
          <w:lang w:eastAsia="zh-CN"/>
        </w:rPr>
        <w:t>IDH2</w:t>
      </w:r>
      <w:r>
        <w:rPr>
          <w:rFonts w:ascii="Times New Roman" w:eastAsia="宋体" w:hAnsi="Times New Roman"/>
          <w:lang w:eastAsia="zh-CN"/>
        </w:rPr>
        <w:t>突变细胞在缺氧环境里对代谢的依赖性明显增强，这也许会造成肿瘤细胞的存活与繁衍</w:t>
      </w:r>
      <w:r w:rsidR="00360B58">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NE.Ref.{B8599891-5786-470D-8447-F188D4AAEE3E}</w:instrText>
      </w:r>
      <w:r w:rsidR="00360B58">
        <w:rPr>
          <w:rFonts w:ascii="Times New Roman" w:eastAsia="宋体" w:hAnsi="Times New Roman"/>
          <w:lang w:eastAsia="zh-CN"/>
        </w:rPr>
        <w:fldChar w:fldCharType="separate"/>
      </w:r>
      <w:r w:rsidR="00882E12" w:rsidRPr="00D12CF1">
        <w:rPr>
          <w:rFonts w:ascii="Times New Roman" w:eastAsia="宋体" w:hAnsi="Times New Roman"/>
          <w:lang w:eastAsia="zh-CN"/>
        </w:rPr>
        <w:t>[52]</w:t>
      </w:r>
      <w:r w:rsidR="00360B58">
        <w:rPr>
          <w:rFonts w:ascii="Times New Roman" w:eastAsia="宋体" w:hAnsi="Times New Roman"/>
          <w:lang w:eastAsia="zh-CN"/>
        </w:rPr>
        <w:fldChar w:fldCharType="end"/>
      </w:r>
      <w:r w:rsidR="00360B58">
        <w:rPr>
          <w:rFonts w:ascii="Times New Roman" w:eastAsia="宋体" w:hAnsi="Times New Roman" w:hint="eastAsia"/>
          <w:lang w:eastAsia="zh-CN"/>
        </w:rPr>
        <w:t>。</w:t>
      </w:r>
      <w:r>
        <w:rPr>
          <w:rFonts w:ascii="Times New Roman" w:eastAsia="宋体" w:hAnsi="Times New Roman" w:hint="eastAsia"/>
          <w:lang w:eastAsia="zh-CN"/>
        </w:rPr>
        <w:t>此外，</w:t>
      </w:r>
      <w:r>
        <w:rPr>
          <w:rFonts w:ascii="Times New Roman" w:eastAsia="宋体" w:hAnsi="Times New Roman"/>
          <w:lang w:eastAsia="zh-CN"/>
        </w:rPr>
        <w:t>部分转移性乳腺癌分子图谱研究观察到</w:t>
      </w:r>
      <w:r>
        <w:rPr>
          <w:rFonts w:ascii="Times New Roman" w:eastAsia="宋体" w:hAnsi="Times New Roman"/>
          <w:lang w:eastAsia="zh-CN"/>
        </w:rPr>
        <w:t xml:space="preserve"> </w:t>
      </w:r>
      <w:r w:rsidRPr="006A2EB0">
        <w:rPr>
          <w:rFonts w:ascii="Times New Roman" w:eastAsia="宋体" w:hAnsi="Times New Roman"/>
          <w:lang w:eastAsia="zh-CN"/>
        </w:rPr>
        <w:t xml:space="preserve">IDH1/2 </w:t>
      </w:r>
      <w:r>
        <w:rPr>
          <w:rFonts w:ascii="Times New Roman" w:eastAsia="宋体" w:hAnsi="Times New Roman"/>
          <w:lang w:eastAsia="zh-CN"/>
        </w:rPr>
        <w:t>通路异常与肿瘤代谢特征改变相关，并可能影响疾病进展与生存结局</w:t>
      </w:r>
      <w:r w:rsidR="00360B58">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NE.Ref.{563A77F9-370F-406C-A752-A45924AEDD24}</w:instrText>
      </w:r>
      <w:r w:rsidR="00360B58">
        <w:rPr>
          <w:rFonts w:ascii="Times New Roman" w:eastAsia="宋体" w:hAnsi="Times New Roman"/>
          <w:lang w:eastAsia="zh-CN"/>
        </w:rPr>
        <w:fldChar w:fldCharType="separate"/>
      </w:r>
      <w:r w:rsidR="00882E12" w:rsidRPr="00D12CF1">
        <w:rPr>
          <w:rFonts w:ascii="Times New Roman" w:eastAsia="宋体" w:hAnsi="Times New Roman"/>
          <w:lang w:eastAsia="zh-CN"/>
        </w:rPr>
        <w:t>[5]</w:t>
      </w:r>
      <w:r w:rsidR="00360B58">
        <w:rPr>
          <w:rFonts w:ascii="Times New Roman" w:eastAsia="宋体" w:hAnsi="Times New Roman"/>
          <w:lang w:eastAsia="zh-CN"/>
        </w:rPr>
        <w:fldChar w:fldCharType="end"/>
      </w:r>
      <w:r w:rsidR="00360B58">
        <w:rPr>
          <w:rFonts w:ascii="Times New Roman" w:eastAsia="宋体" w:hAnsi="Times New Roman" w:hint="eastAsia"/>
          <w:lang w:eastAsia="zh-CN"/>
        </w:rPr>
        <w:t>。</w:t>
      </w:r>
    </w:p>
    <w:p w14:paraId="563E3FBD" w14:textId="4DC3F322" w:rsidR="00286C3E" w:rsidRDefault="00925912">
      <w:pPr>
        <w:spacing w:beforeLines="50" w:before="156" w:line="360" w:lineRule="auto"/>
        <w:ind w:firstLineChars="200" w:firstLine="480"/>
        <w:jc w:val="both"/>
        <w:rPr>
          <w:rFonts w:ascii="Times New Roman" w:eastAsia="宋体" w:hAnsi="Times New Roman"/>
          <w:lang w:eastAsia="zh-CN"/>
        </w:rPr>
      </w:pPr>
      <w:r w:rsidRPr="001C72BF">
        <w:rPr>
          <w:rFonts w:ascii="Times New Roman" w:eastAsia="宋体" w:hAnsi="Times New Roman"/>
          <w:i/>
          <w:iCs/>
          <w:lang w:eastAsia="zh-CN"/>
        </w:rPr>
        <w:t xml:space="preserve">PIK3CA </w:t>
      </w:r>
      <w:r>
        <w:rPr>
          <w:rFonts w:ascii="Times New Roman" w:eastAsia="宋体" w:hAnsi="Times New Roman"/>
          <w:lang w:eastAsia="zh-CN"/>
        </w:rPr>
        <w:t>突变已被证实在乳腺癌治疗耐药及预后分层中具有明确临床意义，而</w:t>
      </w:r>
      <w:r>
        <w:rPr>
          <w:rFonts w:ascii="Times New Roman" w:eastAsia="宋体" w:hAnsi="Times New Roman"/>
          <w:lang w:eastAsia="zh-CN"/>
        </w:rPr>
        <w:t xml:space="preserve"> </w:t>
      </w:r>
      <w:r w:rsidRPr="001C72BF">
        <w:rPr>
          <w:rFonts w:ascii="Times New Roman" w:eastAsia="宋体" w:hAnsi="Times New Roman"/>
          <w:i/>
          <w:iCs/>
          <w:lang w:eastAsia="zh-CN"/>
        </w:rPr>
        <w:t>IDH2</w:t>
      </w:r>
      <w:r>
        <w:rPr>
          <w:rFonts w:ascii="Times New Roman" w:eastAsia="宋体" w:hAnsi="Times New Roman"/>
          <w:lang w:eastAsia="zh-CN"/>
        </w:rPr>
        <w:t xml:space="preserve"> </w:t>
      </w:r>
      <w:r>
        <w:rPr>
          <w:rFonts w:ascii="Times New Roman" w:eastAsia="宋体" w:hAnsi="Times New Roman"/>
          <w:lang w:eastAsia="zh-CN"/>
        </w:rPr>
        <w:t>突变虽发生率较低，但可能通过代谢调控途径影响肿瘤生物学行为及治疗响应，未来仍需更多前瞻性研究加以验证。这种差异化的分子反应机制彰显了对</w:t>
      </w:r>
      <w:r w:rsidR="00295DA2">
        <w:rPr>
          <w:rFonts w:ascii="Times New Roman" w:eastAsia="宋体" w:hAnsi="Times New Roman"/>
          <w:lang w:eastAsia="zh-CN"/>
        </w:rPr>
        <w:t>HER2-low</w:t>
      </w:r>
      <w:r>
        <w:rPr>
          <w:rFonts w:ascii="Times New Roman" w:eastAsia="宋体" w:hAnsi="Times New Roman"/>
          <w:lang w:eastAsia="zh-CN"/>
        </w:rPr>
        <w:t>乳腺癌患者实施基因检测的重要性，以便为患者给出更精准、优化</w:t>
      </w:r>
      <w:r w:rsidRPr="00E84A6E">
        <w:rPr>
          <w:rFonts w:ascii="Times New Roman" w:eastAsia="宋体" w:hAnsi="Times New Roman"/>
          <w:lang w:eastAsia="zh-CN"/>
        </w:rPr>
        <w:t>的治疗方案。</w:t>
      </w:r>
    </w:p>
    <w:p w14:paraId="43D11E39" w14:textId="77777777" w:rsidR="00286C3E" w:rsidRDefault="00286C3E" w:rsidP="00D12CF1">
      <w:pPr>
        <w:spacing w:beforeLines="50" w:before="156" w:line="360" w:lineRule="auto"/>
        <w:ind w:firstLineChars="200" w:firstLine="480"/>
        <w:jc w:val="both"/>
        <w:rPr>
          <w:rFonts w:ascii="Times New Roman" w:eastAsia="宋体" w:hAnsi="Times New Roman" w:hint="eastAsia"/>
          <w:lang w:eastAsia="zh-CN"/>
        </w:rPr>
      </w:pPr>
    </w:p>
    <w:p w14:paraId="4311BC4B" w14:textId="1A715873" w:rsidR="009F02AD" w:rsidRPr="009F02AD" w:rsidRDefault="00925912" w:rsidP="009F02AD">
      <w:pPr>
        <w:pStyle w:val="3"/>
        <w:spacing w:beforeLines="50" w:before="156" w:line="360" w:lineRule="auto"/>
        <w:jc w:val="both"/>
        <w:rPr>
          <w:rFonts w:ascii="Times New Roman" w:eastAsia="宋体" w:hAnsi="Times New Roman" w:hint="eastAsia"/>
          <w:lang w:eastAsia="zh-CN"/>
        </w:rPr>
      </w:pPr>
      <w:bookmarkStart w:id="9" w:name="p-cadherin在her2低表达tnbc中的作用"/>
      <w:r>
        <w:rPr>
          <w:rFonts w:ascii="Times New Roman" w:eastAsia="宋体" w:hAnsi="Times New Roman"/>
          <w:lang w:eastAsia="zh-CN"/>
        </w:rPr>
        <w:t>2.</w:t>
      </w:r>
      <w:r>
        <w:rPr>
          <w:rFonts w:ascii="Times New Roman" w:eastAsia="宋体" w:hAnsi="Times New Roman" w:hint="eastAsia"/>
          <w:lang w:eastAsia="zh-CN"/>
        </w:rPr>
        <w:t>4.2</w:t>
      </w:r>
      <w:r>
        <w:rPr>
          <w:rFonts w:ascii="Times New Roman" w:eastAsia="宋体" w:hAnsi="Times New Roman"/>
          <w:lang w:eastAsia="zh-CN"/>
        </w:rPr>
        <w:t xml:space="preserve"> P-cadherin</w:t>
      </w:r>
      <w:r>
        <w:rPr>
          <w:rFonts w:ascii="Times New Roman" w:eastAsia="宋体" w:hAnsi="Times New Roman"/>
          <w:lang w:eastAsia="zh-CN"/>
        </w:rPr>
        <w:t>在</w:t>
      </w:r>
      <w:r>
        <w:rPr>
          <w:rFonts w:ascii="Times New Roman" w:eastAsia="宋体" w:hAnsi="Times New Roman"/>
          <w:lang w:eastAsia="zh-CN"/>
        </w:rPr>
        <w:t>HER2</w:t>
      </w:r>
      <w:r>
        <w:rPr>
          <w:rFonts w:ascii="Times New Roman" w:eastAsia="宋体" w:hAnsi="Times New Roman"/>
          <w:lang w:eastAsia="zh-CN"/>
        </w:rPr>
        <w:t>低表达</w:t>
      </w:r>
      <w:r>
        <w:rPr>
          <w:rFonts w:ascii="Times New Roman" w:eastAsia="宋体" w:hAnsi="Times New Roman" w:hint="eastAsia"/>
          <w:lang w:eastAsia="zh-CN"/>
        </w:rPr>
        <w:t>乳腺癌</w:t>
      </w:r>
      <w:r>
        <w:rPr>
          <w:rFonts w:ascii="Times New Roman" w:eastAsia="宋体" w:hAnsi="Times New Roman"/>
          <w:lang w:eastAsia="zh-CN"/>
        </w:rPr>
        <w:t>中的作用</w:t>
      </w:r>
      <w:bookmarkEnd w:id="9"/>
    </w:p>
    <w:p w14:paraId="3F85BFFA" w14:textId="3122FEF8" w:rsidR="00286C3E" w:rsidRDefault="00925912" w:rsidP="00D12CF1">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乳腺癌的分子生物学研究中，</w:t>
      </w:r>
      <w:r>
        <w:rPr>
          <w:rFonts w:ascii="Times New Roman" w:eastAsia="宋体" w:hAnsi="Times New Roman" w:hint="eastAsia"/>
          <w:lang w:eastAsia="zh-CN"/>
        </w:rPr>
        <w:t xml:space="preserve">P-cadherin </w:t>
      </w:r>
      <w:r>
        <w:rPr>
          <w:rFonts w:ascii="Times New Roman" w:eastAsia="宋体" w:hAnsi="Times New Roman" w:hint="eastAsia"/>
          <w:lang w:eastAsia="zh-CN"/>
        </w:rPr>
        <w:t>作为一种重要的细胞粘附分子，其表达与乳腺癌的生物学行为有着密切联系。研究表明，</w:t>
      </w:r>
      <w:r>
        <w:rPr>
          <w:rFonts w:ascii="Times New Roman" w:eastAsia="宋体" w:hAnsi="Times New Roman" w:hint="eastAsia"/>
          <w:lang w:eastAsia="zh-CN"/>
        </w:rPr>
        <w:t xml:space="preserve">P-cadherin </w:t>
      </w:r>
      <w:r>
        <w:rPr>
          <w:rFonts w:ascii="Times New Roman" w:eastAsia="宋体" w:hAnsi="Times New Roman" w:hint="eastAsia"/>
          <w:lang w:eastAsia="zh-CN"/>
        </w:rPr>
        <w:t>的过表达通常与乳腺癌的不良预后相关，尤其在高等级肿瘤中更为显著，其作为一种预后不良的标志物已经被广泛报道</w:t>
      </w:r>
      <w:r w:rsidRPr="00D12CF1">
        <w:rPr>
          <w:rFonts w:ascii="Times New Roman" w:eastAsia="宋体" w:hAnsi="Times New Roman"/>
          <w:lang w:eastAsia="zh-CN"/>
        </w:rPr>
        <w:fldChar w:fldCharType="begin"/>
      </w:r>
      <w:r w:rsidRPr="00D12CF1">
        <w:rPr>
          <w:rFonts w:ascii="Times New Roman" w:eastAsia="宋体" w:hAnsi="Times New Roman"/>
          <w:lang w:eastAsia="zh-CN"/>
        </w:rPr>
        <w:instrText xml:space="preserve"> </w:instrText>
      </w:r>
      <w:r w:rsidRPr="00D12CF1">
        <w:rPr>
          <w:rFonts w:ascii="Times New Roman" w:eastAsia="宋体" w:hAnsi="Times New Roman" w:hint="eastAsia"/>
          <w:lang w:eastAsia="zh-CN"/>
        </w:rPr>
        <w:instrText>REF _Ref211209635 \r \h</w:instrText>
      </w:r>
      <w:r w:rsidRPr="00D12CF1">
        <w:rPr>
          <w:rFonts w:ascii="Times New Roman" w:eastAsia="宋体" w:hAnsi="Times New Roman"/>
          <w:lang w:eastAsia="zh-CN"/>
        </w:rPr>
        <w:instrText xml:space="preserve"> </w:instrText>
      </w:r>
      <w:r w:rsidRPr="00D12CF1">
        <w:rPr>
          <w:rFonts w:ascii="Times New Roman" w:eastAsia="宋体" w:hAnsi="Times New Roman"/>
          <w:lang w:eastAsia="zh-CN"/>
        </w:rPr>
      </w:r>
      <w:r w:rsidR="00D12CF1">
        <w:rPr>
          <w:rFonts w:ascii="Times New Roman" w:eastAsia="宋体" w:hAnsi="Times New Roman"/>
          <w:lang w:eastAsia="zh-CN"/>
        </w:rPr>
        <w:instrText xml:space="preserve"> \* MERGEFORMAT </w:instrText>
      </w:r>
      <w:r w:rsidRPr="00D12CF1">
        <w:rPr>
          <w:rFonts w:ascii="Times New Roman" w:eastAsia="宋体" w:hAnsi="Times New Roman"/>
          <w:lang w:eastAsia="zh-CN"/>
        </w:rPr>
        <w:fldChar w:fldCharType="separate"/>
      </w:r>
      <w:r w:rsidRPr="00D12CF1">
        <w:rPr>
          <w:rFonts w:ascii="Times New Roman" w:eastAsia="宋体" w:hAnsi="Times New Roman"/>
          <w:lang w:eastAsia="zh-CN"/>
        </w:rPr>
        <w:t>[30]</w:t>
      </w:r>
      <w:r w:rsidRPr="00D12CF1">
        <w:rPr>
          <w:rFonts w:ascii="Times New Roman" w:eastAsia="宋体" w:hAnsi="Times New Roman"/>
          <w:lang w:eastAsia="zh-CN"/>
        </w:rPr>
        <w:fldChar w:fldCharType="end"/>
      </w:r>
      <w:r>
        <w:rPr>
          <w:rFonts w:ascii="Times New Roman" w:eastAsia="宋体" w:hAnsi="Times New Roman" w:hint="eastAsia"/>
          <w:lang w:eastAsia="zh-CN"/>
        </w:rPr>
        <w:t>。此外，</w:t>
      </w:r>
      <w:r>
        <w:rPr>
          <w:rFonts w:ascii="Times New Roman" w:eastAsia="宋体" w:hAnsi="Times New Roman" w:hint="eastAsia"/>
          <w:lang w:eastAsia="zh-CN"/>
        </w:rPr>
        <w:t>P-cadherin</w:t>
      </w:r>
      <w:r>
        <w:rPr>
          <w:rFonts w:ascii="Times New Roman" w:eastAsia="宋体" w:hAnsi="Times New Roman" w:hint="eastAsia"/>
          <w:lang w:eastAsia="zh-CN"/>
        </w:rPr>
        <w:t>的表达与乳腺癌的侵袭性和转移性密切相关，它通过影响细胞的粘附和迁移能力，促进癌细胞的侵袭和</w:t>
      </w:r>
      <w:r w:rsidRPr="00D12CF1">
        <w:rPr>
          <w:rFonts w:ascii="Times New Roman" w:eastAsia="宋体" w:hAnsi="Times New Roman" w:hint="eastAsia"/>
          <w:lang w:eastAsia="zh-CN"/>
        </w:rPr>
        <w:t>转移</w:t>
      </w:r>
      <w:r w:rsidR="00360B58">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NE.Ref.{1B88EE2A-F104-4063-8922-6724F1D5DB81}</w:instrText>
      </w:r>
      <w:r w:rsidR="00360B58">
        <w:rPr>
          <w:rFonts w:ascii="Times New Roman" w:eastAsia="宋体" w:hAnsi="Times New Roman"/>
          <w:lang w:eastAsia="zh-CN"/>
        </w:rPr>
        <w:fldChar w:fldCharType="separate"/>
      </w:r>
      <w:r w:rsidR="00882E12" w:rsidRPr="00D12CF1">
        <w:rPr>
          <w:rFonts w:ascii="Times New Roman" w:eastAsia="宋体" w:hAnsi="Times New Roman"/>
          <w:lang w:eastAsia="zh-CN"/>
        </w:rPr>
        <w:t>[53]</w:t>
      </w:r>
      <w:r w:rsidR="00360B58">
        <w:rPr>
          <w:rFonts w:ascii="Times New Roman" w:eastAsia="宋体" w:hAnsi="Times New Roman"/>
          <w:lang w:eastAsia="zh-CN"/>
        </w:rPr>
        <w:fldChar w:fldCharType="end"/>
      </w:r>
      <w:r>
        <w:rPr>
          <w:rFonts w:ascii="Times New Roman" w:eastAsia="宋体" w:hAnsi="Times New Roman" w:hint="eastAsia"/>
          <w:lang w:eastAsia="zh-CN"/>
        </w:rPr>
        <w:t>。</w:t>
      </w:r>
    </w:p>
    <w:p w14:paraId="0922A55A" w14:textId="47782863" w:rsidR="00286C3E" w:rsidRDefault="00925912" w:rsidP="00D12CF1">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在乳腺癌的不同分子亚型中，</w:t>
      </w:r>
      <w:r>
        <w:rPr>
          <w:rFonts w:ascii="Times New Roman" w:eastAsia="宋体" w:hAnsi="Times New Roman" w:hint="eastAsia"/>
          <w:lang w:eastAsia="zh-CN"/>
        </w:rPr>
        <w:t>P-cadherin</w:t>
      </w:r>
      <w:r>
        <w:rPr>
          <w:rFonts w:ascii="Times New Roman" w:eastAsia="宋体" w:hAnsi="Times New Roman" w:hint="eastAsia"/>
          <w:lang w:eastAsia="zh-CN"/>
        </w:rPr>
        <w:t>的表达模式也有所不同。研究发现，</w:t>
      </w:r>
      <w:r>
        <w:rPr>
          <w:rFonts w:ascii="Times New Roman" w:eastAsia="宋体" w:hAnsi="Times New Roman" w:hint="eastAsia"/>
          <w:lang w:eastAsia="zh-CN"/>
        </w:rPr>
        <w:t>P-cadherin</w:t>
      </w:r>
      <w:r>
        <w:rPr>
          <w:rFonts w:ascii="Times New Roman" w:eastAsia="宋体" w:hAnsi="Times New Roman" w:hint="eastAsia"/>
          <w:lang w:eastAsia="zh-CN"/>
        </w:rPr>
        <w:t>的表达与</w:t>
      </w:r>
      <w:r>
        <w:rPr>
          <w:rFonts w:ascii="Times New Roman" w:eastAsia="宋体" w:hAnsi="Times New Roman" w:hint="eastAsia"/>
          <w:lang w:eastAsia="zh-CN"/>
        </w:rPr>
        <w:t>HER2</w:t>
      </w:r>
      <w:r>
        <w:rPr>
          <w:rFonts w:ascii="Times New Roman" w:eastAsia="宋体" w:hAnsi="Times New Roman" w:hint="eastAsia"/>
          <w:lang w:eastAsia="zh-CN"/>
        </w:rPr>
        <w:t>阳性和三阴性乳腺癌亚型有显著关联，而在</w:t>
      </w:r>
      <w:r>
        <w:rPr>
          <w:rFonts w:ascii="Times New Roman" w:eastAsia="宋体" w:hAnsi="Times New Roman" w:hint="eastAsia"/>
          <w:lang w:eastAsia="zh-CN"/>
        </w:rPr>
        <w:t>Luminal A</w:t>
      </w:r>
      <w:r>
        <w:rPr>
          <w:rFonts w:ascii="Times New Roman" w:eastAsia="宋体" w:hAnsi="Times New Roman" w:hint="eastAsia"/>
          <w:lang w:eastAsia="zh-CN"/>
        </w:rPr>
        <w:t>亚型中的表达则较低</w:t>
      </w:r>
      <w:r w:rsidR="001B40B6"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NE.Ref.{5B5E00D9-418A-4751-BA19-A9F70A048B5A}</w:instrText>
      </w:r>
      <w:r w:rsidR="001B40B6"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[54]</w:t>
      </w:r>
      <w:r w:rsidR="001B40B6" w:rsidRPr="00D12CF1">
        <w:rPr>
          <w:rFonts w:ascii="Times New Roman" w:eastAsia="宋体" w:hAnsi="Times New Roman"/>
          <w:lang w:eastAsia="zh-CN"/>
        </w:rPr>
        <w:fldChar w:fldCharType="end"/>
      </w:r>
      <w:r>
        <w:rPr>
          <w:rFonts w:ascii="Times New Roman" w:eastAsia="宋体" w:hAnsi="Times New Roman" w:hint="eastAsia"/>
          <w:lang w:eastAsia="zh-CN"/>
        </w:rPr>
        <w:t>。这种表达差异提示</w:t>
      </w:r>
      <w:r>
        <w:rPr>
          <w:rFonts w:ascii="Times New Roman" w:eastAsia="宋体" w:hAnsi="Times New Roman" w:hint="eastAsia"/>
          <w:lang w:eastAsia="zh-CN"/>
        </w:rPr>
        <w:t>P-cadherin</w:t>
      </w:r>
      <w:r>
        <w:rPr>
          <w:rFonts w:ascii="Times New Roman" w:eastAsia="宋体" w:hAnsi="Times New Roman" w:hint="eastAsia"/>
          <w:lang w:eastAsia="zh-CN"/>
        </w:rPr>
        <w:t>可能在不同的乳腺癌亚型中发挥不同的生物学功能。</w:t>
      </w:r>
    </w:p>
    <w:p w14:paraId="112E24C5" w14:textId="55BE03FA" w:rsidR="00286C3E" w:rsidRDefault="00925912" w:rsidP="00D12CF1">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此外，</w:t>
      </w:r>
      <w:r>
        <w:rPr>
          <w:rFonts w:ascii="Times New Roman" w:eastAsia="宋体" w:hAnsi="Times New Roman" w:hint="eastAsia"/>
          <w:lang w:eastAsia="zh-CN"/>
        </w:rPr>
        <w:t>P-cadherin</w:t>
      </w:r>
      <w:r>
        <w:rPr>
          <w:rFonts w:ascii="Times New Roman" w:eastAsia="宋体" w:hAnsi="Times New Roman" w:hint="eastAsia"/>
          <w:lang w:eastAsia="zh-CN"/>
        </w:rPr>
        <w:t>不仅是一个潜在的预后标志物，也可能成为乳腺癌治疗的新靶点。由于其在癌细胞侵袭和转移中的重要作用，针对</w:t>
      </w:r>
      <w:r>
        <w:rPr>
          <w:rFonts w:ascii="Times New Roman" w:eastAsia="宋体" w:hAnsi="Times New Roman" w:hint="eastAsia"/>
          <w:lang w:eastAsia="zh-CN"/>
        </w:rPr>
        <w:t>P-cadherin</w:t>
      </w:r>
      <w:r>
        <w:rPr>
          <w:rFonts w:ascii="Times New Roman" w:eastAsia="宋体" w:hAnsi="Times New Roman" w:hint="eastAsia"/>
          <w:lang w:eastAsia="zh-CN"/>
        </w:rPr>
        <w:t>的治疗策略。这些治疗策略有望通过阻断</w:t>
      </w:r>
      <w:r>
        <w:rPr>
          <w:rFonts w:ascii="Times New Roman" w:eastAsia="宋体" w:hAnsi="Times New Roman" w:hint="eastAsia"/>
          <w:lang w:eastAsia="zh-CN"/>
        </w:rPr>
        <w:t>P-cadherin</w:t>
      </w:r>
      <w:r>
        <w:rPr>
          <w:rFonts w:ascii="Times New Roman" w:eastAsia="宋体" w:hAnsi="Times New Roman" w:hint="eastAsia"/>
          <w:lang w:eastAsia="zh-CN"/>
        </w:rPr>
        <w:t>介导的信号通路，抑制乳腺癌的进展和转移</w:t>
      </w:r>
      <w:r w:rsidR="001B40B6"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NE.Ref.{228FE63B-B08E-42FE-A25F-0F1C2F60EB1B}</w:instrText>
      </w:r>
      <w:r w:rsidR="001B40B6"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[55]</w:t>
      </w:r>
      <w:r w:rsidR="001B40B6" w:rsidRPr="00D12CF1">
        <w:rPr>
          <w:rFonts w:ascii="Times New Roman" w:eastAsia="宋体" w:hAnsi="Times New Roman"/>
          <w:lang w:eastAsia="zh-CN"/>
        </w:rPr>
        <w:fldChar w:fldCharType="end"/>
      </w:r>
      <w:r w:rsidR="001B40B6">
        <w:rPr>
          <w:rFonts w:ascii="Times New Roman" w:eastAsia="宋体" w:hAnsi="Times New Roman" w:hint="eastAsia"/>
          <w:lang w:eastAsia="zh-CN"/>
        </w:rPr>
        <w:t>。</w:t>
      </w:r>
    </w:p>
    <w:p w14:paraId="32456073" w14:textId="77777777" w:rsidR="00286C3E" w:rsidRDefault="00286C3E" w:rsidP="00D12CF1">
      <w:pPr>
        <w:spacing w:beforeLines="50" w:before="156" w:line="360" w:lineRule="auto"/>
        <w:ind w:firstLineChars="200" w:firstLine="480"/>
        <w:jc w:val="both"/>
        <w:rPr>
          <w:rFonts w:ascii="Times New Roman" w:eastAsia="宋体" w:hAnsi="Times New Roman"/>
          <w:lang w:eastAsia="zh-CN"/>
        </w:rPr>
      </w:pPr>
    </w:p>
    <w:p w14:paraId="3B914B31" w14:textId="77777777" w:rsidR="00286C3E" w:rsidRDefault="00925912">
      <w:pPr>
        <w:pStyle w:val="2"/>
        <w:spacing w:beforeLines="50" w:before="156" w:line="360" w:lineRule="auto"/>
        <w:jc w:val="both"/>
        <w:rPr>
          <w:rFonts w:ascii="Times New Roman" w:eastAsia="宋体" w:hAnsi="Times New Roman"/>
          <w:lang w:eastAsia="zh-CN"/>
        </w:rPr>
      </w:pPr>
      <w:r>
        <w:rPr>
          <w:rFonts w:ascii="Times New Roman" w:eastAsia="宋体" w:hAnsi="Times New Roman"/>
          <w:lang w:eastAsia="zh-CN"/>
        </w:rPr>
        <w:lastRenderedPageBreak/>
        <w:t>2.</w:t>
      </w:r>
      <w:r>
        <w:rPr>
          <w:rFonts w:ascii="Times New Roman" w:eastAsia="宋体" w:hAnsi="Times New Roman" w:hint="eastAsia"/>
          <w:lang w:eastAsia="zh-CN"/>
        </w:rPr>
        <w:t>5</w:t>
      </w:r>
      <w:r>
        <w:rPr>
          <w:rFonts w:ascii="Times New Roman" w:eastAsia="宋体" w:hAnsi="Times New Roman"/>
          <w:lang w:eastAsia="zh-CN"/>
        </w:rPr>
        <w:t xml:space="preserve"> HER2</w:t>
      </w:r>
      <w:r>
        <w:rPr>
          <w:rFonts w:ascii="Times New Roman" w:eastAsia="宋体" w:hAnsi="Times New Roman"/>
          <w:lang w:eastAsia="zh-CN"/>
        </w:rPr>
        <w:t>低表达</w:t>
      </w:r>
      <w:r>
        <w:rPr>
          <w:rFonts w:ascii="Times New Roman" w:eastAsia="宋体" w:hAnsi="Times New Roman" w:hint="eastAsia"/>
          <w:lang w:eastAsia="zh-CN"/>
        </w:rPr>
        <w:t>乳腺癌</w:t>
      </w:r>
      <w:r>
        <w:rPr>
          <w:rFonts w:ascii="Times New Roman" w:eastAsia="宋体" w:hAnsi="Times New Roman"/>
          <w:lang w:eastAsia="zh-CN"/>
        </w:rPr>
        <w:t>的诊断挑战与鉴别诊断</w:t>
      </w:r>
    </w:p>
    <w:p w14:paraId="4FFE7955" w14:textId="77777777" w:rsidR="00286C3E" w:rsidRDefault="00925912">
      <w:pPr>
        <w:pStyle w:val="3"/>
        <w:spacing w:beforeLines="50" w:before="156" w:line="360" w:lineRule="auto"/>
        <w:jc w:val="both"/>
        <w:rPr>
          <w:rFonts w:ascii="Times New Roman" w:eastAsia="宋体" w:hAnsi="Times New Roman"/>
          <w:lang w:eastAsia="zh-CN"/>
        </w:rPr>
      </w:pPr>
      <w:bookmarkStart w:id="10" w:name="免疫组化和分子检测技术"/>
      <w:r>
        <w:rPr>
          <w:rFonts w:ascii="Times New Roman" w:eastAsia="宋体" w:hAnsi="Times New Roman"/>
          <w:lang w:eastAsia="zh-CN"/>
        </w:rPr>
        <w:t>2.</w:t>
      </w:r>
      <w:r>
        <w:rPr>
          <w:rFonts w:ascii="Times New Roman" w:eastAsia="宋体" w:hAnsi="Times New Roman" w:hint="eastAsia"/>
          <w:lang w:eastAsia="zh-CN"/>
        </w:rPr>
        <w:t>5</w:t>
      </w:r>
      <w:r>
        <w:rPr>
          <w:rFonts w:ascii="Times New Roman" w:eastAsia="宋体" w:hAnsi="Times New Roman"/>
          <w:lang w:eastAsia="zh-CN"/>
        </w:rPr>
        <w:t xml:space="preserve">.1 </w:t>
      </w:r>
      <w:r>
        <w:rPr>
          <w:rFonts w:ascii="Times New Roman" w:eastAsia="宋体" w:hAnsi="Times New Roman"/>
          <w:lang w:eastAsia="zh-CN"/>
        </w:rPr>
        <w:t>免疫组化和分子检测技术</w:t>
      </w:r>
      <w:bookmarkEnd w:id="10"/>
    </w:p>
    <w:p w14:paraId="7081863F" w14:textId="3E7C0EDB" w:rsidR="00286C3E" w:rsidRDefault="00925912">
      <w:pPr>
        <w:spacing w:beforeLines="50" w:before="156" w:line="360" w:lineRule="auto"/>
        <w:ind w:firstLineChars="200" w:firstLine="480"/>
        <w:jc w:val="both"/>
        <w:rPr>
          <w:rFonts w:ascii="Times New Roman" w:eastAsia="宋体" w:hAnsi="Times New Roman"/>
          <w:lang w:eastAsia="zh-CN"/>
        </w:rPr>
      </w:pPr>
      <w:r w:rsidRPr="00E84A6E">
        <w:rPr>
          <w:rFonts w:ascii="Times New Roman" w:eastAsia="宋体" w:hAnsi="Times New Roman"/>
          <w:lang w:eastAsia="zh-CN"/>
        </w:rPr>
        <w:t>在针对</w:t>
      </w:r>
      <w:r w:rsidR="003E2B38">
        <w:rPr>
          <w:rFonts w:ascii="Times New Roman" w:eastAsia="宋体" w:hAnsi="Times New Roman"/>
          <w:lang w:eastAsia="zh-CN"/>
        </w:rPr>
        <w:t>HER2-low</w:t>
      </w:r>
      <w:r>
        <w:rPr>
          <w:rFonts w:ascii="Times New Roman" w:eastAsia="宋体" w:hAnsi="Times New Roman"/>
          <w:lang w:eastAsia="zh-CN"/>
        </w:rPr>
        <w:t>乳腺癌的研究管理进程里，免疫组化（</w:t>
      </w:r>
      <w:r>
        <w:rPr>
          <w:rFonts w:ascii="Times New Roman" w:eastAsia="宋体" w:hAnsi="Times New Roman"/>
          <w:lang w:eastAsia="zh-CN"/>
        </w:rPr>
        <w:t>IHC</w:t>
      </w:r>
      <w:r>
        <w:rPr>
          <w:rFonts w:ascii="Times New Roman" w:eastAsia="宋体" w:hAnsi="Times New Roman"/>
          <w:lang w:eastAsia="zh-CN"/>
        </w:rPr>
        <w:t>）与分子检测技术（如</w:t>
      </w:r>
      <w:r>
        <w:rPr>
          <w:rFonts w:ascii="Times New Roman" w:eastAsia="宋体" w:hAnsi="Times New Roman"/>
          <w:lang w:eastAsia="zh-CN"/>
        </w:rPr>
        <w:t>FISH</w:t>
      </w:r>
      <w:r>
        <w:rPr>
          <w:rFonts w:ascii="Times New Roman" w:eastAsia="宋体" w:hAnsi="Times New Roman"/>
          <w:lang w:eastAsia="zh-CN"/>
        </w:rPr>
        <w:t>、</w:t>
      </w:r>
      <w:r>
        <w:rPr>
          <w:rFonts w:ascii="Times New Roman" w:eastAsia="宋体" w:hAnsi="Times New Roman"/>
          <w:lang w:eastAsia="zh-CN"/>
        </w:rPr>
        <w:t>PCR</w:t>
      </w:r>
      <w:r>
        <w:rPr>
          <w:rFonts w:ascii="Times New Roman" w:eastAsia="宋体" w:hAnsi="Times New Roman"/>
          <w:lang w:eastAsia="zh-CN"/>
        </w:rPr>
        <w:t>）不只是用来界定</w:t>
      </w:r>
      <w:r>
        <w:rPr>
          <w:rFonts w:ascii="Times New Roman" w:eastAsia="宋体" w:hAnsi="Times New Roman"/>
          <w:lang w:eastAsia="zh-CN"/>
        </w:rPr>
        <w:t>HER2</w:t>
      </w:r>
      <w:r>
        <w:rPr>
          <w:rFonts w:ascii="Times New Roman" w:eastAsia="宋体" w:hAnsi="Times New Roman"/>
          <w:lang w:eastAsia="zh-CN"/>
        </w:rPr>
        <w:t>表达水平，还为判定肿瘤的生物学特征和预测预后情况提供关键内容，当下临床主要是采用</w:t>
      </w:r>
      <w:r>
        <w:rPr>
          <w:rFonts w:ascii="Times New Roman" w:eastAsia="宋体" w:hAnsi="Times New Roman"/>
          <w:lang w:eastAsia="zh-CN"/>
        </w:rPr>
        <w:t>IHC</w:t>
      </w:r>
      <w:r>
        <w:rPr>
          <w:rFonts w:ascii="Times New Roman" w:eastAsia="宋体" w:hAnsi="Times New Roman"/>
          <w:lang w:eastAsia="zh-CN"/>
        </w:rPr>
        <w:t>来初步评估</w:t>
      </w:r>
      <w:r>
        <w:rPr>
          <w:rFonts w:ascii="Times New Roman" w:eastAsia="宋体" w:hAnsi="Times New Roman"/>
          <w:lang w:eastAsia="zh-CN"/>
        </w:rPr>
        <w:t>HER2</w:t>
      </w:r>
      <w:r>
        <w:rPr>
          <w:rFonts w:ascii="Times New Roman" w:eastAsia="宋体" w:hAnsi="Times New Roman"/>
          <w:lang w:eastAsia="zh-CN"/>
        </w:rPr>
        <w:t>表达，按照染色强度把</w:t>
      </w:r>
      <w:r>
        <w:rPr>
          <w:rFonts w:ascii="Times New Roman" w:eastAsia="宋体" w:hAnsi="Times New Roman"/>
          <w:lang w:eastAsia="zh-CN"/>
        </w:rPr>
        <w:t>HER2</w:t>
      </w:r>
      <w:r>
        <w:rPr>
          <w:rFonts w:ascii="Times New Roman" w:eastAsia="宋体" w:hAnsi="Times New Roman"/>
          <w:lang w:eastAsia="zh-CN"/>
        </w:rPr>
        <w:t>状态划分为</w:t>
      </w:r>
      <w:r>
        <w:rPr>
          <w:rFonts w:ascii="Times New Roman" w:eastAsia="宋体" w:hAnsi="Times New Roman"/>
          <w:lang w:eastAsia="zh-CN"/>
        </w:rPr>
        <w:t>0</w:t>
      </w:r>
      <w:r>
        <w:rPr>
          <w:rFonts w:ascii="Times New Roman" w:eastAsia="宋体" w:hAnsi="Times New Roman"/>
          <w:lang w:eastAsia="zh-CN"/>
        </w:rPr>
        <w:t>、</w:t>
      </w:r>
      <w:r>
        <w:rPr>
          <w:rFonts w:ascii="Times New Roman" w:eastAsia="宋体" w:hAnsi="Times New Roman"/>
          <w:lang w:eastAsia="zh-CN"/>
        </w:rPr>
        <w:t>1+</w:t>
      </w:r>
      <w:r>
        <w:rPr>
          <w:rFonts w:ascii="Times New Roman" w:eastAsia="宋体" w:hAnsi="Times New Roman"/>
          <w:lang w:eastAsia="zh-CN"/>
        </w:rPr>
        <w:t>、</w:t>
      </w:r>
      <w:r>
        <w:rPr>
          <w:rFonts w:ascii="Times New Roman" w:eastAsia="宋体" w:hAnsi="Times New Roman"/>
          <w:lang w:eastAsia="zh-CN"/>
        </w:rPr>
        <w:t>2+</w:t>
      </w:r>
      <w:r>
        <w:rPr>
          <w:rFonts w:ascii="Times New Roman" w:eastAsia="宋体" w:hAnsi="Times New Roman"/>
          <w:lang w:eastAsia="zh-CN"/>
        </w:rPr>
        <w:t>、</w:t>
      </w:r>
      <w:r>
        <w:rPr>
          <w:rFonts w:ascii="Times New Roman" w:eastAsia="宋体" w:hAnsi="Times New Roman"/>
          <w:lang w:eastAsia="zh-CN"/>
        </w:rPr>
        <w:t>3+</w:t>
      </w:r>
      <w:r>
        <w:rPr>
          <w:rFonts w:ascii="Times New Roman" w:eastAsia="宋体" w:hAnsi="Times New Roman"/>
          <w:lang w:eastAsia="zh-CN"/>
        </w:rPr>
        <w:t>四个等级，一般情形下，</w:t>
      </w:r>
      <w:r>
        <w:rPr>
          <w:rFonts w:ascii="Times New Roman" w:eastAsia="宋体" w:hAnsi="Times New Roman"/>
          <w:lang w:eastAsia="zh-CN"/>
        </w:rPr>
        <w:t>0</w:t>
      </w:r>
      <w:r>
        <w:rPr>
          <w:rFonts w:ascii="Times New Roman" w:eastAsia="宋体" w:hAnsi="Times New Roman"/>
          <w:lang w:eastAsia="zh-CN"/>
        </w:rPr>
        <w:t>和</w:t>
      </w:r>
      <w:r>
        <w:rPr>
          <w:rFonts w:ascii="Times New Roman" w:eastAsia="宋体" w:hAnsi="Times New Roman"/>
          <w:lang w:eastAsia="zh-CN"/>
        </w:rPr>
        <w:t>1+</w:t>
      </w:r>
      <w:r>
        <w:rPr>
          <w:rFonts w:ascii="Times New Roman" w:eastAsia="宋体" w:hAnsi="Times New Roman"/>
          <w:lang w:eastAsia="zh-CN"/>
        </w:rPr>
        <w:t>常被判定为阴性，</w:t>
      </w:r>
      <w:r>
        <w:rPr>
          <w:rFonts w:ascii="Times New Roman" w:eastAsia="宋体" w:hAnsi="Times New Roman"/>
          <w:lang w:eastAsia="zh-CN"/>
        </w:rPr>
        <w:t>3+</w:t>
      </w:r>
      <w:r>
        <w:rPr>
          <w:rFonts w:ascii="Times New Roman" w:eastAsia="宋体" w:hAnsi="Times New Roman"/>
          <w:lang w:eastAsia="zh-CN"/>
        </w:rPr>
        <w:t>归为阳性，而</w:t>
      </w:r>
      <w:r>
        <w:rPr>
          <w:rFonts w:ascii="Times New Roman" w:eastAsia="宋体" w:hAnsi="Times New Roman"/>
          <w:lang w:eastAsia="zh-CN"/>
        </w:rPr>
        <w:t>2+</w:t>
      </w:r>
      <w:r>
        <w:rPr>
          <w:rFonts w:ascii="Times New Roman" w:eastAsia="宋体" w:hAnsi="Times New Roman"/>
          <w:lang w:eastAsia="zh-CN"/>
        </w:rPr>
        <w:t>状态下需进一步利用</w:t>
      </w:r>
      <w:r>
        <w:rPr>
          <w:rFonts w:ascii="Times New Roman" w:eastAsia="宋体" w:hAnsi="Times New Roman"/>
          <w:lang w:eastAsia="zh-CN"/>
        </w:rPr>
        <w:t>FISH</w:t>
      </w:r>
      <w:r>
        <w:rPr>
          <w:rFonts w:ascii="Times New Roman" w:eastAsia="宋体" w:hAnsi="Times New Roman"/>
          <w:lang w:eastAsia="zh-CN"/>
        </w:rPr>
        <w:t>检测</w:t>
      </w:r>
      <w:r>
        <w:rPr>
          <w:rFonts w:ascii="Times New Roman" w:eastAsia="宋体" w:hAnsi="Times New Roman"/>
          <w:lang w:eastAsia="zh-CN"/>
        </w:rPr>
        <w:t>HER2</w:t>
      </w:r>
      <w:r>
        <w:rPr>
          <w:rFonts w:ascii="Times New Roman" w:eastAsia="宋体" w:hAnsi="Times New Roman"/>
          <w:lang w:eastAsia="zh-CN"/>
        </w:rPr>
        <w:t>基因的扩增情况。但要</w:t>
      </w:r>
      <w:r>
        <w:rPr>
          <w:rFonts w:ascii="Times New Roman" w:eastAsia="宋体" w:hAnsi="Times New Roman" w:hint="eastAsia"/>
          <w:lang w:eastAsia="zh-CN"/>
        </w:rPr>
        <w:t>注意</w:t>
      </w:r>
      <w:r>
        <w:rPr>
          <w:rFonts w:ascii="Times New Roman" w:eastAsia="宋体" w:hAnsi="Times New Roman"/>
          <w:lang w:eastAsia="zh-CN"/>
        </w:rPr>
        <w:t>的是，</w:t>
      </w:r>
      <w:r>
        <w:rPr>
          <w:rFonts w:ascii="Times New Roman" w:eastAsia="宋体" w:hAnsi="Times New Roman"/>
          <w:lang w:eastAsia="zh-CN"/>
        </w:rPr>
        <w:t>IHC</w:t>
      </w:r>
      <w:r>
        <w:rPr>
          <w:rFonts w:ascii="Times New Roman" w:eastAsia="宋体" w:hAnsi="Times New Roman"/>
          <w:lang w:eastAsia="zh-CN"/>
        </w:rPr>
        <w:t>检测自身存在一些变异的源头，诸如抗体克隆的抉择、染色</w:t>
      </w:r>
      <w:proofErr w:type="gramStart"/>
      <w:r>
        <w:rPr>
          <w:rFonts w:ascii="Times New Roman" w:eastAsia="宋体" w:hAnsi="Times New Roman"/>
          <w:lang w:eastAsia="zh-CN"/>
        </w:rPr>
        <w:t>条件跟阅片</w:t>
      </w:r>
      <w:proofErr w:type="gramEnd"/>
      <w:r>
        <w:rPr>
          <w:rFonts w:ascii="Times New Roman" w:eastAsia="宋体" w:hAnsi="Times New Roman"/>
          <w:lang w:eastAsia="zh-CN"/>
        </w:rPr>
        <w:t>的主观程度等，都或许会影响结果的一致性，</w:t>
      </w:r>
      <w:r>
        <w:rPr>
          <w:rFonts w:ascii="Times New Roman" w:eastAsia="宋体" w:hAnsi="Times New Roman" w:hint="eastAsia"/>
          <w:lang w:eastAsia="zh-CN"/>
        </w:rPr>
        <w:t>另外，</w:t>
      </w:r>
      <w:r w:rsidR="006A2EB0">
        <w:rPr>
          <w:rFonts w:ascii="Times New Roman" w:eastAsia="宋体" w:hAnsi="Times New Roman"/>
          <w:lang w:eastAsia="zh-CN"/>
        </w:rPr>
        <w:t xml:space="preserve"> </w:t>
      </w:r>
      <w:r>
        <w:rPr>
          <w:rFonts w:ascii="Times New Roman" w:eastAsia="宋体" w:hAnsi="Times New Roman"/>
          <w:lang w:eastAsia="zh-CN"/>
        </w:rPr>
        <w:t>TNBC</w:t>
      </w:r>
      <w:r>
        <w:rPr>
          <w:rFonts w:ascii="Times New Roman" w:eastAsia="宋体" w:hAnsi="Times New Roman"/>
          <w:lang w:eastAsia="zh-CN"/>
        </w:rPr>
        <w:t>中常出现</w:t>
      </w:r>
      <w:r>
        <w:rPr>
          <w:rFonts w:ascii="Times New Roman" w:eastAsia="宋体" w:hAnsi="Times New Roman"/>
          <w:lang w:eastAsia="zh-CN"/>
        </w:rPr>
        <w:t>HER2</w:t>
      </w:r>
      <w:r>
        <w:rPr>
          <w:rFonts w:ascii="Times New Roman" w:eastAsia="宋体" w:hAnsi="Times New Roman"/>
          <w:lang w:eastAsia="zh-CN"/>
        </w:rPr>
        <w:t>表达的空间异质性，不同的肿瘤区域可表现出不一样的表达水平，由此使得评估的复杂性增大</w:t>
      </w:r>
      <w:r w:rsidR="001B40B6"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NE.Ref.{D7A05853-AFD1-4DA6-82FE-1CFC70D5E461}</w:instrText>
      </w:r>
      <w:r w:rsidR="001B40B6"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[56]</w:t>
      </w:r>
      <w:r w:rsidR="001B40B6" w:rsidRPr="00D12CF1">
        <w:rPr>
          <w:rFonts w:ascii="Times New Roman" w:eastAsia="宋体" w:hAnsi="Times New Roman"/>
          <w:lang w:eastAsia="zh-CN"/>
        </w:rPr>
        <w:fldChar w:fldCharType="end"/>
      </w:r>
      <w:r>
        <w:rPr>
          <w:rFonts w:ascii="Times New Roman" w:eastAsia="宋体" w:hAnsi="Times New Roman"/>
          <w:lang w:eastAsia="zh-CN"/>
        </w:rPr>
        <w:t>。所以在</w:t>
      </w:r>
      <w:r w:rsidR="003E2B38">
        <w:rPr>
          <w:rFonts w:ascii="Times New Roman" w:eastAsia="宋体" w:hAnsi="Times New Roman"/>
          <w:lang w:eastAsia="zh-CN"/>
        </w:rPr>
        <w:t>HER2-low</w:t>
      </w:r>
      <w:r>
        <w:rPr>
          <w:rFonts w:ascii="Times New Roman" w:eastAsia="宋体" w:hAnsi="Times New Roman"/>
          <w:lang w:eastAsia="zh-CN"/>
        </w:rPr>
        <w:t>或者处于异质情形的时候，</w:t>
      </w:r>
      <w:r>
        <w:rPr>
          <w:rFonts w:ascii="Times New Roman" w:eastAsia="宋体" w:hAnsi="Times New Roman"/>
          <w:lang w:eastAsia="zh-CN"/>
        </w:rPr>
        <w:t>IHC</w:t>
      </w:r>
      <w:r>
        <w:rPr>
          <w:rFonts w:ascii="Times New Roman" w:eastAsia="宋体" w:hAnsi="Times New Roman"/>
          <w:lang w:eastAsia="zh-CN"/>
        </w:rPr>
        <w:t>结果或许不能精准体现肿瘤的真实生物学特性，</w:t>
      </w:r>
      <w:r>
        <w:rPr>
          <w:rFonts w:ascii="Times New Roman" w:eastAsia="宋体" w:hAnsi="Times New Roman" w:hint="eastAsia"/>
          <w:lang w:eastAsia="zh-CN"/>
        </w:rPr>
        <w:t>因此</w:t>
      </w:r>
      <w:r>
        <w:rPr>
          <w:rFonts w:ascii="Times New Roman" w:eastAsia="宋体" w:hAnsi="Times New Roman"/>
          <w:lang w:eastAsia="zh-CN"/>
        </w:rPr>
        <w:t>把荧光原位杂交</w:t>
      </w:r>
      <w:r>
        <w:rPr>
          <w:rFonts w:ascii="Times New Roman" w:eastAsia="宋体" w:hAnsi="Times New Roman"/>
          <w:lang w:eastAsia="zh-CN"/>
        </w:rPr>
        <w:t>(FISH)</w:t>
      </w:r>
      <w:r>
        <w:rPr>
          <w:rFonts w:ascii="Times New Roman" w:eastAsia="宋体" w:hAnsi="Times New Roman"/>
          <w:lang w:eastAsia="zh-CN"/>
        </w:rPr>
        <w:t>以及聚合酶链反应</w:t>
      </w:r>
      <w:r>
        <w:rPr>
          <w:rFonts w:ascii="Times New Roman" w:eastAsia="宋体" w:hAnsi="Times New Roman"/>
          <w:lang w:eastAsia="zh-CN"/>
        </w:rPr>
        <w:t>(PCR)</w:t>
      </w:r>
      <w:r>
        <w:rPr>
          <w:rFonts w:ascii="Times New Roman" w:eastAsia="宋体" w:hAnsi="Times New Roman"/>
          <w:lang w:eastAsia="zh-CN"/>
        </w:rPr>
        <w:t>等分子检测技术整合起来，可提高对</w:t>
      </w:r>
      <w:r>
        <w:rPr>
          <w:rFonts w:ascii="Times New Roman" w:eastAsia="宋体" w:hAnsi="Times New Roman"/>
          <w:lang w:eastAsia="zh-CN"/>
        </w:rPr>
        <w:t>HER2</w:t>
      </w:r>
      <w:r>
        <w:rPr>
          <w:rFonts w:ascii="Times New Roman" w:eastAsia="宋体" w:hAnsi="Times New Roman"/>
          <w:lang w:eastAsia="zh-CN"/>
        </w:rPr>
        <w:t>状态衡量的准确性，</w:t>
      </w:r>
      <w:r>
        <w:rPr>
          <w:rFonts w:ascii="Times New Roman" w:eastAsia="宋体" w:hAnsi="Times New Roman"/>
          <w:lang w:eastAsia="zh-CN"/>
        </w:rPr>
        <w:t>Won</w:t>
      </w:r>
      <w:r w:rsidR="001B40B6">
        <w:rPr>
          <w:rFonts w:ascii="Times New Roman" w:eastAsia="宋体" w:hAnsi="Times New Roman" w:hint="eastAsia"/>
          <w:lang w:eastAsia="zh-CN"/>
        </w:rPr>
        <w:t>等</w:t>
      </w:r>
      <w:r>
        <w:rPr>
          <w:rFonts w:ascii="Times New Roman" w:eastAsia="宋体" w:hAnsi="Times New Roman"/>
          <w:lang w:eastAsia="zh-CN"/>
        </w:rPr>
        <w:t>研究说明，</w:t>
      </w:r>
      <w:r w:rsidR="003E2B38">
        <w:rPr>
          <w:rFonts w:ascii="Times New Roman" w:eastAsia="宋体" w:hAnsi="Times New Roman"/>
          <w:lang w:eastAsia="zh-CN"/>
        </w:rPr>
        <w:t>HER2-low</w:t>
      </w:r>
      <w:r>
        <w:rPr>
          <w:rFonts w:ascii="Times New Roman" w:eastAsia="宋体" w:hAnsi="Times New Roman"/>
          <w:lang w:eastAsia="zh-CN"/>
        </w:rPr>
        <w:t>的肿瘤一般表现出不同的临床现象和预后态势，这凸显了治疗决策时综合</w:t>
      </w:r>
      <w:proofErr w:type="gramStart"/>
      <w:r>
        <w:rPr>
          <w:rFonts w:ascii="Times New Roman" w:eastAsia="宋体" w:hAnsi="Times New Roman"/>
          <w:lang w:eastAsia="zh-CN"/>
        </w:rPr>
        <w:t>考量</w:t>
      </w:r>
      <w:proofErr w:type="gramEnd"/>
      <w:r>
        <w:rPr>
          <w:rFonts w:ascii="Times New Roman" w:eastAsia="宋体" w:hAnsi="Times New Roman"/>
          <w:lang w:eastAsia="zh-CN"/>
        </w:rPr>
        <w:t>HER2</w:t>
      </w:r>
      <w:r>
        <w:rPr>
          <w:rFonts w:ascii="Times New Roman" w:eastAsia="宋体" w:hAnsi="Times New Roman"/>
          <w:lang w:eastAsia="zh-CN"/>
        </w:rPr>
        <w:t>表达情况的重</w:t>
      </w:r>
      <w:r w:rsidRPr="00D12CF1">
        <w:rPr>
          <w:rFonts w:ascii="Times New Roman" w:eastAsia="宋体" w:hAnsi="Times New Roman"/>
          <w:lang w:eastAsia="zh-CN"/>
        </w:rPr>
        <w:t>要</w:t>
      </w:r>
      <w:r>
        <w:rPr>
          <w:rFonts w:ascii="Times New Roman" w:eastAsia="宋体" w:hAnsi="Times New Roman"/>
          <w:lang w:eastAsia="zh-CN"/>
        </w:rPr>
        <w:t>性</w:t>
      </w:r>
      <w:r w:rsidR="001B40B6">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NE.Ref.{BE24BB6A-28D4-4C7F-B8E0-BDDC8758C623}</w:instrText>
      </w:r>
      <w:r w:rsidR="001B40B6">
        <w:rPr>
          <w:rFonts w:ascii="Times New Roman" w:eastAsia="宋体" w:hAnsi="Times New Roman"/>
          <w:lang w:eastAsia="zh-CN"/>
        </w:rPr>
        <w:fldChar w:fldCharType="separate"/>
      </w:r>
      <w:r w:rsidR="00B77078" w:rsidRPr="00D12CF1">
        <w:rPr>
          <w:rFonts w:ascii="Times New Roman" w:eastAsia="宋体" w:hAnsi="Times New Roman"/>
          <w:lang w:eastAsia="zh-CN"/>
        </w:rPr>
        <w:t>[19]</w:t>
      </w:r>
      <w:r w:rsidR="001B40B6">
        <w:rPr>
          <w:rFonts w:ascii="Times New Roman" w:eastAsia="宋体" w:hAnsi="Times New Roman"/>
          <w:lang w:eastAsia="zh-CN"/>
        </w:rPr>
        <w:fldChar w:fldCharType="end"/>
      </w:r>
      <w:r>
        <w:rPr>
          <w:rFonts w:ascii="Times New Roman" w:eastAsia="宋体" w:hAnsi="Times New Roman"/>
          <w:lang w:eastAsia="zh-CN"/>
        </w:rPr>
        <w:t>。</w:t>
      </w:r>
    </w:p>
    <w:p w14:paraId="34080CF5" w14:textId="5B85B938"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伴随</w:t>
      </w:r>
      <w:r>
        <w:rPr>
          <w:rFonts w:ascii="Times New Roman" w:eastAsia="宋体" w:hAnsi="Times New Roman"/>
          <w:lang w:eastAsia="zh-CN"/>
        </w:rPr>
        <w:t>HER2</w:t>
      </w:r>
      <w:r>
        <w:rPr>
          <w:rFonts w:ascii="Times New Roman" w:eastAsia="宋体" w:hAnsi="Times New Roman"/>
          <w:lang w:eastAsia="zh-CN"/>
        </w:rPr>
        <w:t>靶</w:t>
      </w:r>
      <w:proofErr w:type="gramStart"/>
      <w:r>
        <w:rPr>
          <w:rFonts w:ascii="Times New Roman" w:eastAsia="宋体" w:hAnsi="Times New Roman"/>
          <w:lang w:eastAsia="zh-CN"/>
        </w:rPr>
        <w:t>向治疗</w:t>
      </w:r>
      <w:proofErr w:type="gramEnd"/>
      <w:r>
        <w:rPr>
          <w:rFonts w:ascii="Times New Roman" w:eastAsia="宋体" w:hAnsi="Times New Roman"/>
          <w:lang w:eastAsia="zh-CN"/>
        </w:rPr>
        <w:t>的进展，</w:t>
      </w:r>
      <w:r>
        <w:rPr>
          <w:rFonts w:ascii="Times New Roman" w:eastAsia="宋体" w:hAnsi="Times New Roman"/>
          <w:lang w:eastAsia="zh-CN"/>
        </w:rPr>
        <w:t>HER2</w:t>
      </w:r>
      <w:r w:rsidR="006A2EB0">
        <w:rPr>
          <w:rFonts w:ascii="Times New Roman" w:eastAsia="宋体" w:hAnsi="Times New Roman" w:hint="eastAsia"/>
          <w:lang w:eastAsia="zh-CN"/>
        </w:rPr>
        <w:t>-low</w:t>
      </w:r>
      <w:r>
        <w:rPr>
          <w:rFonts w:ascii="Times New Roman" w:eastAsia="宋体" w:hAnsi="Times New Roman"/>
          <w:lang w:eastAsia="zh-CN"/>
        </w:rPr>
        <w:t>乳腺癌这一人群在临床管理中的重要性不断凸显，</w:t>
      </w:r>
      <w:r w:rsidR="00EF766E">
        <w:rPr>
          <w:rFonts w:ascii="Times New Roman" w:eastAsia="宋体" w:hAnsi="Times New Roman" w:hint="eastAsia"/>
          <w:lang w:eastAsia="zh-CN"/>
        </w:rPr>
        <w:t>用</w:t>
      </w:r>
      <w:r w:rsidR="006A2EB0">
        <w:rPr>
          <w:rFonts w:ascii="Times New Roman" w:eastAsia="宋体" w:hAnsi="Times New Roman" w:hint="eastAsia"/>
          <w:lang w:eastAsia="zh-CN"/>
        </w:rPr>
        <w:t>ADCs</w:t>
      </w:r>
      <w:r w:rsidR="006A2EB0">
        <w:rPr>
          <w:rFonts w:ascii="Times New Roman" w:eastAsia="宋体" w:hAnsi="Times New Roman" w:hint="eastAsia"/>
          <w:lang w:eastAsia="zh-CN"/>
        </w:rPr>
        <w:t>药物</w:t>
      </w:r>
      <w:r>
        <w:rPr>
          <w:rFonts w:ascii="Times New Roman" w:eastAsia="宋体" w:hAnsi="Times New Roman"/>
          <w:lang w:eastAsia="zh-CN"/>
        </w:rPr>
        <w:t>做的临床试验显示，部分</w:t>
      </w:r>
      <w:r>
        <w:rPr>
          <w:rFonts w:ascii="Times New Roman" w:eastAsia="宋体" w:hAnsi="Times New Roman"/>
          <w:lang w:eastAsia="zh-CN"/>
        </w:rPr>
        <w:t>HER2</w:t>
      </w:r>
      <w:r>
        <w:rPr>
          <w:rFonts w:ascii="Times New Roman" w:eastAsia="宋体" w:hAnsi="Times New Roman"/>
          <w:lang w:eastAsia="zh-CN"/>
        </w:rPr>
        <w:t>低表达的患者在特定治疗中也许会获益，这也推动我们进一步对</w:t>
      </w:r>
      <w:r>
        <w:rPr>
          <w:rFonts w:ascii="Times New Roman" w:eastAsia="宋体" w:hAnsi="Times New Roman"/>
          <w:lang w:eastAsia="zh-CN"/>
        </w:rPr>
        <w:t>HER2</w:t>
      </w:r>
      <w:r>
        <w:rPr>
          <w:rFonts w:ascii="Times New Roman" w:eastAsia="宋体" w:hAnsi="Times New Roman"/>
          <w:lang w:eastAsia="zh-CN"/>
        </w:rPr>
        <w:t>表达评估进行研究和实现标</w:t>
      </w:r>
      <w:r w:rsidRPr="00D12CF1">
        <w:rPr>
          <w:rFonts w:ascii="Times New Roman" w:eastAsia="宋体" w:hAnsi="Times New Roman"/>
          <w:lang w:eastAsia="zh-CN"/>
        </w:rPr>
        <w:t>准化</w:t>
      </w:r>
      <w:r w:rsidR="001B40B6">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NE.Ref.{E71A82B6-9D85-4892-BE3F-4DEE26273112}</w:instrText>
      </w:r>
      <w:r w:rsidR="001B40B6">
        <w:rPr>
          <w:rFonts w:ascii="Times New Roman" w:eastAsia="宋体" w:hAnsi="Times New Roman"/>
          <w:lang w:eastAsia="zh-CN"/>
        </w:rPr>
        <w:fldChar w:fldCharType="separate"/>
      </w:r>
      <w:r w:rsidR="00882E12" w:rsidRPr="00D12CF1">
        <w:rPr>
          <w:rFonts w:ascii="Times New Roman" w:eastAsia="宋体" w:hAnsi="Times New Roman"/>
          <w:lang w:eastAsia="zh-CN"/>
        </w:rPr>
        <w:t>[43]</w:t>
      </w:r>
      <w:r w:rsidR="001B40B6">
        <w:rPr>
          <w:rFonts w:ascii="Times New Roman" w:eastAsia="宋体" w:hAnsi="Times New Roman"/>
          <w:lang w:eastAsia="zh-CN"/>
        </w:rPr>
        <w:fldChar w:fldCharType="end"/>
      </w:r>
      <w:r>
        <w:rPr>
          <w:rFonts w:ascii="Times New Roman" w:eastAsia="宋体" w:hAnsi="Times New Roman"/>
          <w:lang w:eastAsia="zh-CN"/>
        </w:rPr>
        <w:t>。虽说</w:t>
      </w:r>
      <w:r>
        <w:rPr>
          <w:rFonts w:ascii="Times New Roman" w:eastAsia="宋体" w:hAnsi="Times New Roman"/>
          <w:lang w:eastAsia="zh-CN"/>
        </w:rPr>
        <w:t>IHC</w:t>
      </w:r>
      <w:r>
        <w:rPr>
          <w:rFonts w:ascii="Times New Roman" w:eastAsia="宋体" w:hAnsi="Times New Roman"/>
          <w:lang w:eastAsia="zh-CN"/>
        </w:rPr>
        <w:t>与分子检测技术在</w:t>
      </w:r>
      <w:r>
        <w:rPr>
          <w:rFonts w:ascii="Times New Roman" w:eastAsia="宋体" w:hAnsi="Times New Roman"/>
          <w:lang w:eastAsia="zh-CN"/>
        </w:rPr>
        <w:t>HER2</w:t>
      </w:r>
      <w:r>
        <w:rPr>
          <w:rFonts w:ascii="Times New Roman" w:eastAsia="宋体" w:hAnsi="Times New Roman"/>
          <w:lang w:eastAsia="zh-CN"/>
        </w:rPr>
        <w:t>低表达乳腺癌的诊断及治疗方面取得了一定进步，依旧需要在检测一致性、异质性识别及结果解读等方面继续优化，以增强临床决策的精准特质和实施成效。</w:t>
      </w:r>
    </w:p>
    <w:p w14:paraId="33E5E666" w14:textId="77777777" w:rsidR="00286C3E" w:rsidRDefault="00925912">
      <w:pPr>
        <w:pStyle w:val="2"/>
        <w:spacing w:beforeLines="50" w:before="156" w:line="360" w:lineRule="auto"/>
        <w:jc w:val="both"/>
        <w:rPr>
          <w:rFonts w:ascii="Times New Roman" w:eastAsia="宋体" w:hAnsi="Times New Roman"/>
          <w:lang w:eastAsia="zh-CN"/>
        </w:rPr>
      </w:pPr>
      <w:bookmarkStart w:id="11" w:name="未来研究方向与临床应用展望"/>
      <w:r>
        <w:rPr>
          <w:rFonts w:ascii="Times New Roman" w:eastAsia="宋体" w:hAnsi="Times New Roman"/>
          <w:lang w:eastAsia="zh-CN"/>
        </w:rPr>
        <w:t>2.</w:t>
      </w:r>
      <w:r>
        <w:rPr>
          <w:rFonts w:ascii="Times New Roman" w:eastAsia="宋体" w:hAnsi="Times New Roman" w:hint="eastAsia"/>
          <w:lang w:eastAsia="zh-CN"/>
        </w:rPr>
        <w:t>6</w:t>
      </w:r>
      <w:r>
        <w:rPr>
          <w:rFonts w:ascii="Times New Roman" w:eastAsia="宋体" w:hAnsi="Times New Roman"/>
          <w:lang w:eastAsia="zh-CN"/>
        </w:rPr>
        <w:t>未来研究方向与临床应用展望</w:t>
      </w:r>
      <w:bookmarkEnd w:id="11"/>
    </w:p>
    <w:p w14:paraId="15C4B744" w14:textId="77777777" w:rsidR="00286C3E" w:rsidRDefault="00925912">
      <w:pPr>
        <w:pStyle w:val="3"/>
        <w:spacing w:beforeLines="50" w:before="156" w:line="360" w:lineRule="auto"/>
        <w:jc w:val="both"/>
        <w:rPr>
          <w:rFonts w:ascii="Times New Roman" w:eastAsia="宋体" w:hAnsi="Times New Roman"/>
          <w:lang w:eastAsia="zh-CN"/>
        </w:rPr>
      </w:pPr>
      <w:bookmarkStart w:id="12" w:name="新辅助强化治疗策略探索"/>
      <w:r>
        <w:rPr>
          <w:rFonts w:ascii="Times New Roman" w:eastAsia="宋体" w:hAnsi="Times New Roman"/>
          <w:lang w:eastAsia="zh-CN"/>
        </w:rPr>
        <w:t>2.</w:t>
      </w:r>
      <w:r>
        <w:rPr>
          <w:rFonts w:ascii="Times New Roman" w:eastAsia="宋体" w:hAnsi="Times New Roman" w:hint="eastAsia"/>
          <w:lang w:eastAsia="zh-CN"/>
        </w:rPr>
        <w:t>6</w:t>
      </w:r>
      <w:r>
        <w:rPr>
          <w:rFonts w:ascii="Times New Roman" w:eastAsia="宋体" w:hAnsi="Times New Roman"/>
          <w:lang w:eastAsia="zh-CN"/>
        </w:rPr>
        <w:t xml:space="preserve">.1 </w:t>
      </w:r>
      <w:r>
        <w:rPr>
          <w:rFonts w:ascii="Times New Roman" w:eastAsia="宋体" w:hAnsi="Times New Roman"/>
          <w:lang w:eastAsia="zh-CN"/>
        </w:rPr>
        <w:t>新辅助强化治疗策略探索</w:t>
      </w:r>
      <w:bookmarkEnd w:id="12"/>
    </w:p>
    <w:p w14:paraId="0E4D3950" w14:textId="3F6A2477" w:rsidR="00286C3E" w:rsidRDefault="00925912" w:rsidP="001B40B6">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在</w:t>
      </w:r>
      <w:r>
        <w:rPr>
          <w:rFonts w:ascii="Times New Roman" w:eastAsia="宋体" w:hAnsi="Times New Roman"/>
          <w:lang w:eastAsia="zh-CN"/>
        </w:rPr>
        <w:t>TNBC</w:t>
      </w:r>
      <w:r>
        <w:rPr>
          <w:rFonts w:ascii="Times New Roman" w:eastAsia="宋体" w:hAnsi="Times New Roman"/>
          <w:lang w:eastAsia="zh-CN"/>
        </w:rPr>
        <w:t>患者中，</w:t>
      </w:r>
      <w:r w:rsidR="0057620A">
        <w:rPr>
          <w:rFonts w:ascii="Times New Roman" w:eastAsia="宋体" w:hAnsi="Times New Roman"/>
          <w:lang w:eastAsia="zh-CN"/>
        </w:rPr>
        <w:t>HER2-low</w:t>
      </w:r>
      <w:r>
        <w:rPr>
          <w:rFonts w:ascii="Times New Roman" w:eastAsia="宋体" w:hAnsi="Times New Roman"/>
          <w:lang w:eastAsia="zh-CN"/>
        </w:rPr>
        <w:t>的病例逐渐受到关注</w:t>
      </w:r>
      <w:r>
        <w:rPr>
          <w:rFonts w:ascii="Times New Roman" w:eastAsia="宋体" w:hAnsi="Times New Roman" w:hint="eastAsia"/>
          <w:lang w:eastAsia="zh-CN"/>
        </w:rPr>
        <w:t>。</w:t>
      </w:r>
      <w:r>
        <w:rPr>
          <w:rFonts w:ascii="Times New Roman" w:eastAsia="宋体" w:hAnsi="Times New Roman"/>
          <w:lang w:eastAsia="zh-CN"/>
        </w:rPr>
        <w:t>在新辅助治疗的背景下</w:t>
      </w:r>
      <w:r>
        <w:rPr>
          <w:rFonts w:ascii="Times New Roman" w:eastAsia="宋体" w:hAnsi="Times New Roman" w:hint="eastAsia"/>
          <w:lang w:eastAsia="zh-CN"/>
        </w:rPr>
        <w:t>，</w:t>
      </w:r>
      <w:r>
        <w:rPr>
          <w:rFonts w:ascii="Times New Roman" w:eastAsia="宋体" w:hAnsi="Times New Roman"/>
          <w:lang w:eastAsia="zh-CN"/>
        </w:rPr>
        <w:t>针对非完全病理缓解（</w:t>
      </w:r>
      <w:r>
        <w:rPr>
          <w:rFonts w:ascii="Times New Roman" w:eastAsia="宋体" w:hAnsi="Times New Roman" w:hint="eastAsia"/>
          <w:lang w:eastAsia="zh-CN"/>
        </w:rPr>
        <w:t>non-</w:t>
      </w:r>
      <w:proofErr w:type="spellStart"/>
      <w:r>
        <w:rPr>
          <w:rFonts w:ascii="Times New Roman" w:eastAsia="宋体" w:hAnsi="Times New Roman"/>
          <w:lang w:eastAsia="zh-CN"/>
        </w:rPr>
        <w:t>pCR</w:t>
      </w:r>
      <w:proofErr w:type="spellEnd"/>
      <w:r>
        <w:rPr>
          <w:rFonts w:ascii="Times New Roman" w:eastAsia="宋体" w:hAnsi="Times New Roman"/>
          <w:lang w:eastAsia="zh-CN"/>
        </w:rPr>
        <w:t>）患者的个体化治疗方案正在成为一个重要的研究方向。随着</w:t>
      </w:r>
      <w:r>
        <w:rPr>
          <w:rFonts w:ascii="Times New Roman" w:eastAsia="宋体" w:hAnsi="Times New Roman"/>
          <w:lang w:eastAsia="zh-CN"/>
        </w:rPr>
        <w:t>ADC</w:t>
      </w:r>
      <w:r w:rsidR="0057620A">
        <w:rPr>
          <w:rFonts w:ascii="Times New Roman" w:eastAsia="宋体" w:hAnsi="Times New Roman" w:hint="eastAsia"/>
          <w:lang w:eastAsia="zh-CN"/>
        </w:rPr>
        <w:t>s</w:t>
      </w:r>
      <w:r w:rsidR="0057620A">
        <w:rPr>
          <w:rFonts w:ascii="Times New Roman" w:eastAsia="宋体" w:hAnsi="Times New Roman" w:hint="eastAsia"/>
          <w:lang w:eastAsia="zh-CN"/>
        </w:rPr>
        <w:t>药物</w:t>
      </w:r>
      <w:r>
        <w:rPr>
          <w:rFonts w:ascii="Times New Roman" w:eastAsia="宋体" w:hAnsi="Times New Roman"/>
          <w:lang w:eastAsia="zh-CN"/>
        </w:rPr>
        <w:t>的出现，例如</w:t>
      </w:r>
      <w:r>
        <w:rPr>
          <w:rFonts w:ascii="Times New Roman" w:eastAsia="宋体" w:hAnsi="Times New Roman"/>
          <w:lang w:eastAsia="zh-CN"/>
        </w:rPr>
        <w:t>T-</w:t>
      </w:r>
      <w:proofErr w:type="spellStart"/>
      <w:r>
        <w:rPr>
          <w:rFonts w:ascii="Times New Roman" w:eastAsia="宋体" w:hAnsi="Times New Roman"/>
          <w:lang w:eastAsia="zh-CN"/>
        </w:rPr>
        <w:t>DXd</w:t>
      </w:r>
      <w:proofErr w:type="spellEnd"/>
      <w:r>
        <w:rPr>
          <w:rFonts w:ascii="Times New Roman" w:eastAsia="宋体" w:hAnsi="Times New Roman"/>
          <w:lang w:eastAsia="zh-CN"/>
        </w:rPr>
        <w:t>，为</w:t>
      </w:r>
      <w:r w:rsidR="0057620A">
        <w:rPr>
          <w:rFonts w:ascii="Times New Roman" w:eastAsia="宋体" w:hAnsi="Times New Roman"/>
          <w:lang w:eastAsia="zh-CN"/>
        </w:rPr>
        <w:t>HER2-low</w:t>
      </w:r>
      <w:r>
        <w:rPr>
          <w:rFonts w:ascii="Times New Roman" w:eastAsia="宋体" w:hAnsi="Times New Roman"/>
          <w:lang w:eastAsia="zh-CN"/>
        </w:rPr>
        <w:t>的乳腺癌患者提供了新的治疗选择，显示出良好的疗效</w:t>
      </w:r>
      <w:r>
        <w:rPr>
          <w:rFonts w:ascii="Times New Roman" w:eastAsia="宋体" w:hAnsi="Times New Roman"/>
          <w:lang w:eastAsia="zh-CN"/>
        </w:rPr>
        <w:fldChar w:fldCharType="begin"/>
      </w:r>
      <w:r>
        <w:rPr>
          <w:rFonts w:ascii="Times New Roman" w:eastAsia="宋体" w:hAnsi="Times New Roman"/>
          <w:lang w:eastAsia="zh-CN"/>
        </w:rPr>
        <w:instrText xml:space="preserve"> REF _Ref209431463 \r \h  \* MERGEFORMAT </w:instrText>
      </w:r>
      <w:r>
        <w:rPr>
          <w:rFonts w:ascii="Times New Roman" w:eastAsia="宋体" w:hAnsi="Times New Roman"/>
          <w:lang w:eastAsia="zh-CN"/>
        </w:rPr>
      </w:r>
      <w:r>
        <w:rPr>
          <w:rFonts w:ascii="Times New Roman" w:eastAsia="宋体" w:hAnsi="Times New Roman"/>
          <w:lang w:eastAsia="zh-CN"/>
        </w:rPr>
        <w:fldChar w:fldCharType="separate"/>
      </w:r>
      <w:r w:rsidRPr="00D12CF1">
        <w:rPr>
          <w:rFonts w:ascii="Times New Roman" w:eastAsia="宋体" w:hAnsi="Times New Roman"/>
          <w:lang w:eastAsia="zh-CN"/>
        </w:rPr>
        <w:t>[35]</w:t>
      </w:r>
      <w:r>
        <w:rPr>
          <w:rFonts w:ascii="Times New Roman" w:eastAsia="宋体" w:hAnsi="Times New Roman"/>
          <w:lang w:eastAsia="zh-CN"/>
        </w:rPr>
        <w:fldChar w:fldCharType="end"/>
      </w:r>
      <w:r>
        <w:rPr>
          <w:rFonts w:ascii="Times New Roman" w:eastAsia="宋体" w:hAnsi="Times New Roman"/>
          <w:lang w:eastAsia="zh-CN"/>
        </w:rPr>
        <w:t>。</w:t>
      </w:r>
      <w:r w:rsidRPr="00D12CF1">
        <w:rPr>
          <w:rFonts w:ascii="Times New Roman" w:eastAsia="宋体" w:hAnsi="Times New Roman" w:hint="eastAsia"/>
          <w:lang w:eastAsia="zh-CN"/>
        </w:rPr>
        <w:t>一项大型回顾性研究中，</w:t>
      </w:r>
      <w:r w:rsidRPr="001B40B6">
        <w:rPr>
          <w:rFonts w:ascii="Times New Roman" w:eastAsia="宋体" w:hAnsi="Times New Roman"/>
          <w:lang w:eastAsia="zh-CN"/>
        </w:rPr>
        <w:t>HER2</w:t>
      </w:r>
      <w:r w:rsidRPr="001B40B6">
        <w:rPr>
          <w:rFonts w:ascii="Times New Roman" w:eastAsia="宋体" w:hAnsi="Times New Roman"/>
          <w:lang w:eastAsia="zh-CN"/>
        </w:rPr>
        <w:t>低表达患者在接受新辅助治疗后，尽管未达到</w:t>
      </w:r>
      <w:proofErr w:type="spellStart"/>
      <w:r w:rsidRPr="001B40B6">
        <w:rPr>
          <w:rFonts w:ascii="Times New Roman" w:eastAsia="宋体" w:hAnsi="Times New Roman"/>
          <w:lang w:eastAsia="zh-CN"/>
        </w:rPr>
        <w:t>pCR</w:t>
      </w:r>
      <w:proofErr w:type="spellEnd"/>
      <w:r w:rsidRPr="001B40B6">
        <w:rPr>
          <w:rFonts w:ascii="Times New Roman" w:eastAsia="宋体" w:hAnsi="Times New Roman"/>
          <w:lang w:eastAsia="zh-CN"/>
        </w:rPr>
        <w:t>，其生存率显著优于</w:t>
      </w:r>
      <w:r w:rsidRPr="001B40B6">
        <w:rPr>
          <w:rFonts w:ascii="Times New Roman" w:eastAsia="宋体" w:hAnsi="Times New Roman"/>
          <w:lang w:eastAsia="zh-CN"/>
        </w:rPr>
        <w:t>HER2</w:t>
      </w:r>
      <w:r w:rsidR="0057620A">
        <w:rPr>
          <w:rFonts w:ascii="Times New Roman" w:eastAsia="宋体" w:hAnsi="Times New Roman" w:hint="eastAsia"/>
          <w:lang w:eastAsia="zh-CN"/>
        </w:rPr>
        <w:t>-null</w:t>
      </w:r>
      <w:r w:rsidRPr="001B40B6">
        <w:rPr>
          <w:rFonts w:ascii="Times New Roman" w:eastAsia="宋体" w:hAnsi="Times New Roman"/>
          <w:lang w:eastAsia="zh-CN"/>
        </w:rPr>
        <w:t>患者。这表明，</w:t>
      </w:r>
      <w:r w:rsidR="0057620A">
        <w:rPr>
          <w:rFonts w:ascii="Times New Roman" w:eastAsia="宋体" w:hAnsi="Times New Roman"/>
          <w:lang w:eastAsia="zh-CN"/>
        </w:rPr>
        <w:t>HER2-low</w:t>
      </w:r>
      <w:r w:rsidRPr="001B40B6">
        <w:rPr>
          <w:rFonts w:ascii="Times New Roman" w:eastAsia="宋体" w:hAnsi="Times New Roman"/>
          <w:lang w:eastAsia="zh-CN"/>
        </w:rPr>
        <w:t>可能代表一个独特的生物学亚型，可能需要特定的治疗</w:t>
      </w:r>
      <w:r w:rsidRPr="00D12CF1">
        <w:rPr>
          <w:rFonts w:ascii="Times New Roman" w:eastAsia="宋体" w:hAnsi="Times New Roman"/>
          <w:lang w:eastAsia="zh-CN"/>
        </w:rPr>
        <w:t>策</w:t>
      </w:r>
      <w:r w:rsidRPr="001B40B6">
        <w:rPr>
          <w:rFonts w:ascii="Times New Roman" w:eastAsia="宋体" w:hAnsi="Times New Roman"/>
          <w:lang w:eastAsia="zh-CN"/>
        </w:rPr>
        <w:t>略</w:t>
      </w:r>
      <w:r w:rsidR="001B40B6"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NE.Ref.{0CEABFF3-22C7-479A-90FB-7E6EBD8EA509}</w:instrText>
      </w:r>
      <w:r w:rsidR="001B40B6"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[42]</w:t>
      </w:r>
      <w:r w:rsidR="001B40B6" w:rsidRPr="00D12CF1">
        <w:rPr>
          <w:rFonts w:ascii="Times New Roman" w:eastAsia="宋体" w:hAnsi="Times New Roman"/>
          <w:lang w:eastAsia="zh-CN"/>
        </w:rPr>
        <w:fldChar w:fldCharType="end"/>
      </w:r>
      <w:r w:rsidRPr="001B40B6">
        <w:rPr>
          <w:rFonts w:ascii="Times New Roman" w:eastAsia="宋体" w:hAnsi="Times New Roman"/>
          <w:lang w:eastAsia="zh-CN"/>
        </w:rPr>
        <w:t>。</w:t>
      </w:r>
    </w:p>
    <w:p w14:paraId="439C5F05" w14:textId="0352F2B6"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lastRenderedPageBreak/>
        <w:t>在新辅助治疗执行阶段，针对</w:t>
      </w:r>
      <w:r>
        <w:rPr>
          <w:rFonts w:ascii="Times New Roman" w:eastAsia="宋体" w:hAnsi="Times New Roman"/>
          <w:lang w:eastAsia="zh-CN"/>
        </w:rPr>
        <w:t>non-</w:t>
      </w:r>
      <w:proofErr w:type="spellStart"/>
      <w:r>
        <w:rPr>
          <w:rFonts w:ascii="Times New Roman" w:eastAsia="宋体" w:hAnsi="Times New Roman"/>
          <w:lang w:eastAsia="zh-CN"/>
        </w:rPr>
        <w:t>pCR</w:t>
      </w:r>
      <w:proofErr w:type="spellEnd"/>
      <w:r>
        <w:rPr>
          <w:rFonts w:ascii="Times New Roman" w:eastAsia="宋体" w:hAnsi="Times New Roman"/>
          <w:lang w:eastAsia="zh-CN"/>
        </w:rPr>
        <w:t>患者的个体化管理手段，需把</w:t>
      </w:r>
      <w:r>
        <w:rPr>
          <w:rFonts w:ascii="Times New Roman" w:eastAsia="宋体" w:hAnsi="Times New Roman"/>
          <w:lang w:eastAsia="zh-CN"/>
        </w:rPr>
        <w:t>HR</w:t>
      </w:r>
      <w:r>
        <w:rPr>
          <w:rFonts w:ascii="Times New Roman" w:eastAsia="宋体" w:hAnsi="Times New Roman"/>
          <w:lang w:eastAsia="zh-CN"/>
        </w:rPr>
        <w:t>状态、肿瘤分级和淋巴结状态等临床病理特征进行综合，以增强对新辅助反应及预后的预测精准度，就像</w:t>
      </w:r>
      <w:r w:rsidR="00EF766E">
        <w:rPr>
          <w:rFonts w:ascii="Times New Roman" w:eastAsia="宋体" w:hAnsi="Times New Roman" w:hint="eastAsia"/>
          <w:lang w:eastAsia="zh-CN"/>
        </w:rPr>
        <w:t>HR+</w:t>
      </w:r>
      <w:r>
        <w:rPr>
          <w:rFonts w:ascii="Times New Roman" w:eastAsia="宋体" w:hAnsi="Times New Roman"/>
          <w:lang w:eastAsia="zh-CN"/>
        </w:rPr>
        <w:t>的</w:t>
      </w:r>
      <w:r w:rsidR="00A700F2">
        <w:rPr>
          <w:rFonts w:ascii="Times New Roman" w:eastAsia="宋体" w:hAnsi="Times New Roman"/>
          <w:lang w:eastAsia="zh-CN"/>
        </w:rPr>
        <w:t>HER2-low</w:t>
      </w:r>
      <w:r>
        <w:rPr>
          <w:rFonts w:ascii="Times New Roman" w:eastAsia="宋体" w:hAnsi="Times New Roman"/>
          <w:lang w:eastAsia="zh-CN"/>
        </w:rPr>
        <w:t>患者，常常伴有较高的肿瘤分级以及淋巴结转移，而</w:t>
      </w:r>
      <w:r>
        <w:rPr>
          <w:rFonts w:ascii="Times New Roman" w:eastAsia="宋体" w:hAnsi="Times New Roman"/>
          <w:lang w:eastAsia="zh-CN"/>
        </w:rPr>
        <w:t>TNBC</w:t>
      </w:r>
      <w:r>
        <w:rPr>
          <w:rFonts w:ascii="Times New Roman" w:eastAsia="宋体" w:hAnsi="Times New Roman"/>
          <w:lang w:eastAsia="zh-CN"/>
        </w:rPr>
        <w:t>人群体现出更高的淋巴结比率和淋巴管受侵</w:t>
      </w:r>
      <w:r w:rsidRPr="00D12CF1">
        <w:rPr>
          <w:rFonts w:ascii="Times New Roman" w:eastAsia="宋体" w:hAnsi="Times New Roman"/>
          <w:lang w:eastAsia="zh-CN"/>
        </w:rPr>
        <w:t>犯现</w:t>
      </w:r>
      <w:r>
        <w:rPr>
          <w:rFonts w:ascii="Times New Roman" w:eastAsia="宋体" w:hAnsi="Times New Roman"/>
          <w:lang w:eastAsia="zh-CN"/>
        </w:rPr>
        <w:t>象</w:t>
      </w:r>
      <w:r w:rsidR="00B77078"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NE.Ref.{6CF63438-358E-4144-A3DB-62C1341FBB1F}</w:instrText>
      </w:r>
      <w:r w:rsidR="00B77078"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[7, 57]</w:t>
      </w:r>
      <w:r w:rsidR="00B77078" w:rsidRPr="00D12CF1">
        <w:rPr>
          <w:rFonts w:ascii="Times New Roman" w:eastAsia="宋体" w:hAnsi="Times New Roman"/>
          <w:lang w:eastAsia="zh-CN"/>
        </w:rPr>
        <w:fldChar w:fldCharType="end"/>
      </w:r>
      <w:r>
        <w:rPr>
          <w:rFonts w:ascii="Times New Roman" w:eastAsia="宋体" w:hAnsi="Times New Roman"/>
          <w:lang w:eastAsia="zh-CN"/>
        </w:rPr>
        <w:t>。</w:t>
      </w:r>
    </w:p>
    <w:p w14:paraId="60F61C0E" w14:textId="177D5668"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除了传统临床上的病理指标外，个体化治疗方案还可以根据患者生物标志物及肿瘤微环境特征进行变动，有一部分</w:t>
      </w:r>
      <w:r w:rsidR="00A700F2">
        <w:rPr>
          <w:rFonts w:ascii="Times New Roman" w:eastAsia="宋体" w:hAnsi="Times New Roman"/>
          <w:lang w:eastAsia="zh-CN"/>
        </w:rPr>
        <w:t>HER2-low</w:t>
      </w:r>
      <w:r>
        <w:rPr>
          <w:rFonts w:ascii="Times New Roman" w:eastAsia="宋体" w:hAnsi="Times New Roman"/>
          <w:lang w:eastAsia="zh-CN"/>
        </w:rPr>
        <w:t>患者或许对免疫检查点抑制剂或其他靶</w:t>
      </w:r>
      <w:proofErr w:type="gramStart"/>
      <w:r>
        <w:rPr>
          <w:rFonts w:ascii="Times New Roman" w:eastAsia="宋体" w:hAnsi="Times New Roman"/>
          <w:lang w:eastAsia="zh-CN"/>
        </w:rPr>
        <w:t>向治疗</w:t>
      </w:r>
      <w:proofErr w:type="gramEnd"/>
      <w:r>
        <w:rPr>
          <w:rFonts w:ascii="Times New Roman" w:eastAsia="宋体" w:hAnsi="Times New Roman"/>
          <w:lang w:eastAsia="zh-CN"/>
        </w:rPr>
        <w:t>方案更敏感，新辅助治疗实施后对</w:t>
      </w:r>
      <w:r>
        <w:rPr>
          <w:rFonts w:ascii="Times New Roman" w:eastAsia="宋体" w:hAnsi="Times New Roman"/>
          <w:lang w:eastAsia="zh-CN"/>
        </w:rPr>
        <w:t>HER2</w:t>
      </w:r>
      <w:r>
        <w:rPr>
          <w:rFonts w:ascii="Times New Roman" w:eastAsia="宋体" w:hAnsi="Times New Roman"/>
          <w:lang w:eastAsia="zh-CN"/>
        </w:rPr>
        <w:t>状态再次评定，可能为后续治疗带来新的</w:t>
      </w:r>
      <w:r w:rsidRPr="00D12CF1">
        <w:rPr>
          <w:rFonts w:ascii="Times New Roman" w:eastAsia="宋体" w:hAnsi="Times New Roman"/>
          <w:lang w:eastAsia="zh-CN"/>
        </w:rPr>
        <w:t>选择</w:t>
      </w:r>
      <w:r w:rsidR="00B77078"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NE.Ref.{EDD07433-789D-4B9F-921B-3B573A68D6C0}</w:instrText>
      </w:r>
      <w:r w:rsidR="00B77078"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[58, 59]</w:t>
      </w:r>
      <w:r w:rsidR="00B77078" w:rsidRPr="00D12CF1">
        <w:rPr>
          <w:rFonts w:ascii="Times New Roman" w:eastAsia="宋体" w:hAnsi="Times New Roman"/>
          <w:lang w:eastAsia="zh-CN"/>
        </w:rPr>
        <w:fldChar w:fldCharType="end"/>
      </w:r>
      <w:r>
        <w:rPr>
          <w:rFonts w:ascii="Times New Roman" w:eastAsia="宋体" w:hAnsi="Times New Roman" w:hint="eastAsia"/>
          <w:lang w:eastAsia="zh-CN"/>
        </w:rPr>
        <w:t>。</w:t>
      </w:r>
    </w:p>
    <w:p w14:paraId="5C9F2BBC" w14:textId="77777777" w:rsidR="00286C3E" w:rsidRPr="009F02AD" w:rsidRDefault="00925912">
      <w:pPr>
        <w:pStyle w:val="3"/>
        <w:spacing w:beforeLines="50" w:before="156" w:line="360" w:lineRule="auto"/>
        <w:jc w:val="both"/>
        <w:rPr>
          <w:rFonts w:ascii="Times New Roman" w:eastAsia="宋体" w:hAnsi="Times New Roman"/>
          <w:lang w:eastAsia="zh-CN"/>
        </w:rPr>
      </w:pPr>
      <w:bookmarkStart w:id="13" w:name="分子标志物联合预后模型构建"/>
      <w:r w:rsidRPr="009F02AD">
        <w:rPr>
          <w:rFonts w:ascii="Times New Roman" w:eastAsia="宋体" w:hAnsi="Times New Roman"/>
          <w:lang w:eastAsia="zh-CN"/>
        </w:rPr>
        <w:t>2.</w:t>
      </w:r>
      <w:r w:rsidRPr="009F02AD">
        <w:rPr>
          <w:rFonts w:ascii="Times New Roman" w:eastAsia="宋体" w:hAnsi="Times New Roman" w:hint="eastAsia"/>
          <w:lang w:eastAsia="zh-CN"/>
        </w:rPr>
        <w:t>6</w:t>
      </w:r>
      <w:r w:rsidRPr="009F02AD">
        <w:rPr>
          <w:rFonts w:ascii="Times New Roman" w:eastAsia="宋体" w:hAnsi="Times New Roman"/>
          <w:lang w:eastAsia="zh-CN"/>
        </w:rPr>
        <w:t xml:space="preserve">.2 </w:t>
      </w:r>
      <w:r w:rsidRPr="009F02AD">
        <w:rPr>
          <w:rFonts w:ascii="Times New Roman" w:eastAsia="宋体" w:hAnsi="Times New Roman"/>
          <w:lang w:eastAsia="zh-CN"/>
        </w:rPr>
        <w:t>分子标志物联合预后模型构建</w:t>
      </w:r>
      <w:bookmarkEnd w:id="13"/>
    </w:p>
    <w:p w14:paraId="615DC5A7" w14:textId="5FB38903"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处于</w:t>
      </w:r>
      <w:r w:rsidR="00A700F2">
        <w:rPr>
          <w:rFonts w:ascii="Times New Roman" w:eastAsia="宋体" w:hAnsi="Times New Roman"/>
          <w:lang w:eastAsia="zh-CN"/>
        </w:rPr>
        <w:t>HER2-low</w:t>
      </w:r>
      <w:r>
        <w:rPr>
          <w:rFonts w:ascii="Times New Roman" w:eastAsia="宋体" w:hAnsi="Times New Roman" w:hint="eastAsia"/>
          <w:lang w:eastAsia="zh-CN"/>
        </w:rPr>
        <w:t>状态的乳腺癌人群里，构建实用的预后模型可提升临床管理和治疗决策的精确程度，近年来的研究表明，</w:t>
      </w:r>
      <w:r>
        <w:rPr>
          <w:rFonts w:ascii="Times New Roman" w:eastAsia="宋体" w:hAnsi="Times New Roman" w:hint="eastAsia"/>
          <w:lang w:eastAsia="zh-CN"/>
        </w:rPr>
        <w:t>P-cadherin</w:t>
      </w:r>
      <w:r>
        <w:rPr>
          <w:rFonts w:ascii="Times New Roman" w:eastAsia="宋体" w:hAnsi="Times New Roman" w:hint="eastAsia"/>
          <w:lang w:eastAsia="zh-CN"/>
        </w:rPr>
        <w:t>、</w:t>
      </w:r>
      <w:r w:rsidRPr="00EF766E">
        <w:rPr>
          <w:rFonts w:ascii="Times New Roman" w:eastAsia="宋体" w:hAnsi="Times New Roman" w:hint="eastAsia"/>
          <w:lang w:eastAsia="zh-CN"/>
        </w:rPr>
        <w:t>IDH2</w:t>
      </w:r>
      <w:r>
        <w:rPr>
          <w:rFonts w:ascii="Times New Roman" w:eastAsia="宋体" w:hAnsi="Times New Roman" w:hint="eastAsia"/>
          <w:lang w:eastAsia="zh-CN"/>
        </w:rPr>
        <w:t>和</w:t>
      </w:r>
      <w:r w:rsidRPr="00EF766E">
        <w:rPr>
          <w:rFonts w:ascii="Times New Roman" w:eastAsia="宋体" w:hAnsi="Times New Roman" w:hint="eastAsia"/>
          <w:lang w:eastAsia="zh-CN"/>
        </w:rPr>
        <w:t>PIK3CA</w:t>
      </w:r>
      <w:r>
        <w:rPr>
          <w:rFonts w:ascii="Times New Roman" w:eastAsia="宋体" w:hAnsi="Times New Roman" w:hint="eastAsia"/>
          <w:lang w:eastAsia="zh-CN"/>
        </w:rPr>
        <w:t>等分子标志物在</w:t>
      </w:r>
      <w:r>
        <w:rPr>
          <w:rFonts w:ascii="Times New Roman" w:eastAsia="宋体" w:hAnsi="Times New Roman" w:hint="eastAsia"/>
          <w:lang w:eastAsia="zh-CN"/>
        </w:rPr>
        <w:t>TNBC</w:t>
      </w:r>
      <w:r>
        <w:rPr>
          <w:rFonts w:ascii="Times New Roman" w:eastAsia="宋体" w:hAnsi="Times New Roman" w:hint="eastAsia"/>
          <w:lang w:eastAsia="zh-CN"/>
        </w:rPr>
        <w:t>预后指示方面意义重大，当中跟</w:t>
      </w:r>
      <w:r>
        <w:rPr>
          <w:rFonts w:ascii="Times New Roman" w:eastAsia="宋体" w:hAnsi="Times New Roman" w:hint="eastAsia"/>
          <w:lang w:eastAsia="zh-CN"/>
        </w:rPr>
        <w:t>HER2-low</w:t>
      </w:r>
      <w:r>
        <w:rPr>
          <w:rFonts w:ascii="Times New Roman" w:eastAsia="宋体" w:hAnsi="Times New Roman" w:hint="eastAsia"/>
          <w:lang w:eastAsia="zh-CN"/>
        </w:rPr>
        <w:t>队列存在一定范围的人群重叠，把这些标志物与临床变量联合开展建模，和单一指标相比，更有机会提升预测性能与临床实用性。</w:t>
      </w:r>
    </w:p>
    <w:p w14:paraId="65748942" w14:textId="4F5DA5E8"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研究证实，</w:t>
      </w:r>
      <w:r>
        <w:rPr>
          <w:rFonts w:ascii="Times New Roman" w:eastAsia="宋体" w:hAnsi="Times New Roman"/>
          <w:lang w:eastAsia="zh-CN"/>
        </w:rPr>
        <w:t>P-cadherin</w:t>
      </w:r>
      <w:r>
        <w:rPr>
          <w:rFonts w:ascii="Times New Roman" w:eastAsia="宋体" w:hAnsi="Times New Roman"/>
          <w:lang w:eastAsia="zh-CN"/>
        </w:rPr>
        <w:t>高表达跟不良预后存在相关性，暗示其有作为预后标志物评估生存风险的</w:t>
      </w:r>
      <w:r w:rsidRPr="00D12CF1">
        <w:rPr>
          <w:rFonts w:ascii="Times New Roman" w:eastAsia="宋体" w:hAnsi="Times New Roman"/>
          <w:lang w:eastAsia="zh-CN"/>
        </w:rPr>
        <w:t>可</w:t>
      </w:r>
      <w:r>
        <w:rPr>
          <w:rFonts w:ascii="Times New Roman" w:eastAsia="宋体" w:hAnsi="Times New Roman"/>
          <w:lang w:eastAsia="zh-CN"/>
        </w:rPr>
        <w:t>能</w:t>
      </w:r>
      <w:r w:rsidR="00C24188">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NE.Ref.{C5D9C029-F463-4766-93D4-73DC0E9058CF}</w:instrText>
      </w:r>
      <w:r w:rsidR="00C24188">
        <w:rPr>
          <w:rFonts w:ascii="Times New Roman" w:eastAsia="宋体" w:hAnsi="Times New Roman"/>
          <w:lang w:eastAsia="zh-CN"/>
        </w:rPr>
        <w:fldChar w:fldCharType="separate"/>
      </w:r>
      <w:r w:rsidR="00882E12" w:rsidRPr="00D12CF1">
        <w:rPr>
          <w:rFonts w:ascii="Times New Roman" w:eastAsia="宋体" w:hAnsi="Times New Roman"/>
          <w:lang w:eastAsia="zh-CN"/>
        </w:rPr>
        <w:t>[54]</w:t>
      </w:r>
      <w:r w:rsidR="00C24188">
        <w:rPr>
          <w:rFonts w:ascii="Times New Roman" w:eastAsia="宋体" w:hAnsi="Times New Roman"/>
          <w:lang w:eastAsia="zh-CN"/>
        </w:rPr>
        <w:fldChar w:fldCharType="end"/>
      </w:r>
      <w:r w:rsidR="00C24188">
        <w:rPr>
          <w:rFonts w:ascii="Times New Roman" w:eastAsia="宋体" w:hAnsi="Times New Roman" w:hint="eastAsia"/>
          <w:lang w:eastAsia="zh-CN"/>
        </w:rPr>
        <w:t>。</w:t>
      </w:r>
      <w:r>
        <w:rPr>
          <w:rFonts w:ascii="Times New Roman" w:eastAsia="宋体" w:hAnsi="Times New Roman"/>
          <w:lang w:eastAsia="zh-CN"/>
        </w:rPr>
        <w:t>IDH2</w:t>
      </w:r>
      <w:r>
        <w:rPr>
          <w:rFonts w:ascii="Times New Roman" w:eastAsia="宋体" w:hAnsi="Times New Roman"/>
          <w:lang w:eastAsia="zh-CN"/>
        </w:rPr>
        <w:t>作为一种跟代谢相关的酶，其发生变异或许会对肿瘤细胞的能量代谢与增殖能力产生影响，所以它也被当作是潜在的预后标</w:t>
      </w:r>
      <w:r w:rsidRPr="00D12CF1">
        <w:rPr>
          <w:rFonts w:ascii="Times New Roman" w:eastAsia="宋体" w:hAnsi="Times New Roman"/>
          <w:lang w:eastAsia="zh-CN"/>
        </w:rPr>
        <w:t>志物</w:t>
      </w:r>
      <w:r w:rsidR="00466C67" w:rsidRPr="00D12CF1">
        <w:rPr>
          <w:rFonts w:ascii="Times New Roman" w:eastAsia="宋体" w:hAnsi="Times New Roman"/>
          <w:lang w:eastAsia="zh-CN"/>
        </w:rPr>
        <w:fldChar w:fldCharType="begin"/>
      </w:r>
      <w:r w:rsidR="0078626E" w:rsidRPr="00D12CF1">
        <w:rPr>
          <w:rFonts w:ascii="Times New Roman" w:eastAsia="宋体" w:hAnsi="Times New Roman"/>
          <w:lang w:eastAsia="zh-CN"/>
        </w:rPr>
        <w:instrText xml:space="preserve"> ADDIN NE.Ref.{267D7188-5A14-4763-A24A-8FC0828FEC91}</w:instrText>
      </w:r>
      <w:r w:rsidR="00466C67" w:rsidRPr="00D12CF1">
        <w:rPr>
          <w:rFonts w:ascii="Times New Roman" w:eastAsia="宋体" w:hAnsi="Times New Roman"/>
          <w:lang w:eastAsia="zh-CN"/>
        </w:rPr>
        <w:fldChar w:fldCharType="separate"/>
      </w:r>
      <w:r w:rsidR="00882E12" w:rsidRPr="00D12CF1">
        <w:rPr>
          <w:rFonts w:ascii="Times New Roman" w:eastAsia="宋体" w:hAnsi="Times New Roman"/>
          <w:lang w:eastAsia="zh-CN"/>
        </w:rPr>
        <w:t>[52]</w:t>
      </w:r>
      <w:r w:rsidR="00466C67" w:rsidRPr="00D12CF1">
        <w:rPr>
          <w:rFonts w:ascii="Times New Roman" w:eastAsia="宋体" w:hAnsi="Times New Roman"/>
          <w:lang w:eastAsia="zh-CN"/>
        </w:rPr>
        <w:fldChar w:fldCharType="end"/>
      </w:r>
      <w:r>
        <w:rPr>
          <w:rFonts w:ascii="Times New Roman" w:eastAsia="宋体" w:hAnsi="Times New Roman"/>
          <w:lang w:eastAsia="zh-CN"/>
        </w:rPr>
        <w:t>。</w:t>
      </w:r>
    </w:p>
    <w:p w14:paraId="42C290E7" w14:textId="06089DA2"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其次，</w:t>
      </w:r>
      <w:r w:rsidRPr="00332739">
        <w:rPr>
          <w:rFonts w:ascii="Times New Roman" w:eastAsia="宋体" w:hAnsi="Times New Roman"/>
          <w:i/>
          <w:iCs/>
          <w:lang w:eastAsia="zh-CN"/>
        </w:rPr>
        <w:t>PIK3CA</w:t>
      </w:r>
      <w:r>
        <w:rPr>
          <w:rFonts w:ascii="Times New Roman" w:eastAsia="宋体" w:hAnsi="Times New Roman"/>
          <w:lang w:eastAsia="zh-CN"/>
        </w:rPr>
        <w:t>基因突变在</w:t>
      </w:r>
      <w:r w:rsidR="00332739">
        <w:rPr>
          <w:rFonts w:ascii="Times New Roman" w:eastAsia="宋体" w:hAnsi="Times New Roman" w:hint="eastAsia"/>
          <w:lang w:eastAsia="zh-CN"/>
        </w:rPr>
        <w:t>TNBC</w:t>
      </w:r>
      <w:r>
        <w:rPr>
          <w:rFonts w:ascii="Times New Roman" w:eastAsia="宋体" w:hAnsi="Times New Roman"/>
          <w:lang w:eastAsia="zh-CN"/>
        </w:rPr>
        <w:t>患者中具有较高的发生率，研究发现，</w:t>
      </w:r>
      <w:r w:rsidRPr="00332739">
        <w:rPr>
          <w:rFonts w:ascii="Times New Roman" w:eastAsia="宋体" w:hAnsi="Times New Roman"/>
          <w:i/>
          <w:iCs/>
          <w:lang w:eastAsia="zh-CN"/>
        </w:rPr>
        <w:t>PIK3CA</w:t>
      </w:r>
      <w:r>
        <w:rPr>
          <w:rFonts w:ascii="Times New Roman" w:eastAsia="宋体" w:hAnsi="Times New Roman"/>
          <w:lang w:eastAsia="zh-CN"/>
        </w:rPr>
        <w:t>出现突变与更</w:t>
      </w:r>
      <w:r>
        <w:rPr>
          <w:rFonts w:ascii="Times New Roman" w:eastAsia="宋体" w:hAnsi="Times New Roman" w:hint="eastAsia"/>
          <w:lang w:eastAsia="zh-CN"/>
        </w:rPr>
        <w:t>差</w:t>
      </w:r>
      <w:r>
        <w:rPr>
          <w:rFonts w:ascii="Times New Roman" w:eastAsia="宋体" w:hAnsi="Times New Roman"/>
          <w:lang w:eastAsia="zh-CN"/>
        </w:rPr>
        <w:t>的临床结局相关，说明该基因的变异</w:t>
      </w:r>
      <w:r w:rsidR="00AC3A1D">
        <w:rPr>
          <w:rFonts w:ascii="Times New Roman" w:eastAsia="宋体" w:hAnsi="Times New Roman" w:hint="eastAsia"/>
          <w:lang w:eastAsia="zh-CN"/>
        </w:rPr>
        <w:t>可能</w:t>
      </w:r>
      <w:r>
        <w:rPr>
          <w:rFonts w:ascii="Times New Roman" w:eastAsia="宋体" w:hAnsi="Times New Roman"/>
          <w:lang w:eastAsia="zh-CN"/>
        </w:rPr>
        <w:t>会驱动更具侵袭性的生物学表现，把这些标志物引入预后模型，能</w:t>
      </w:r>
      <w:r w:rsidR="00AC3A1D">
        <w:rPr>
          <w:rFonts w:ascii="Times New Roman" w:eastAsia="宋体" w:hAnsi="Times New Roman" w:hint="eastAsia"/>
          <w:lang w:eastAsia="zh-CN"/>
        </w:rPr>
        <w:t>显著</w:t>
      </w:r>
      <w:r>
        <w:rPr>
          <w:rFonts w:ascii="Times New Roman" w:eastAsia="宋体" w:hAnsi="Times New Roman"/>
          <w:lang w:eastAsia="zh-CN"/>
        </w:rPr>
        <w:t>提升对患者预后结果的预测</w:t>
      </w:r>
      <w:r w:rsidRPr="00D12CF1">
        <w:rPr>
          <w:rFonts w:ascii="Times New Roman" w:eastAsia="宋体" w:hAnsi="Times New Roman"/>
          <w:lang w:eastAsia="zh-CN"/>
        </w:rPr>
        <w:t>能</w:t>
      </w:r>
      <w:r>
        <w:rPr>
          <w:rFonts w:ascii="Times New Roman" w:eastAsia="宋体" w:hAnsi="Times New Roman"/>
          <w:lang w:eastAsia="zh-CN"/>
        </w:rPr>
        <w:t>力</w:t>
      </w:r>
      <w:r w:rsidR="00755D3D">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NE.Ref.{2BAACC4E-27A5-4EAC-A543-31C67A4F5DCD}</w:instrText>
      </w:r>
      <w:r w:rsidR="00755D3D">
        <w:rPr>
          <w:rFonts w:ascii="Times New Roman" w:eastAsia="宋体" w:hAnsi="Times New Roman"/>
          <w:lang w:eastAsia="zh-CN"/>
        </w:rPr>
        <w:fldChar w:fldCharType="separate"/>
      </w:r>
      <w:r w:rsidR="00882E12" w:rsidRPr="00D12CF1">
        <w:rPr>
          <w:rFonts w:ascii="Times New Roman" w:eastAsia="宋体" w:hAnsi="Times New Roman"/>
          <w:lang w:eastAsia="zh-CN"/>
        </w:rPr>
        <w:t>[50]</w:t>
      </w:r>
      <w:r w:rsidR="00755D3D">
        <w:rPr>
          <w:rFonts w:ascii="Times New Roman" w:eastAsia="宋体" w:hAnsi="Times New Roman"/>
          <w:lang w:eastAsia="zh-CN"/>
        </w:rPr>
        <w:fldChar w:fldCharType="end"/>
      </w:r>
      <w:r>
        <w:rPr>
          <w:rFonts w:ascii="Times New Roman" w:eastAsia="宋体" w:hAnsi="Times New Roman"/>
          <w:lang w:eastAsia="zh-CN"/>
        </w:rPr>
        <w:t>。</w:t>
      </w:r>
    </w:p>
    <w:p w14:paraId="3D3DC549" w14:textId="12A55EE9" w:rsidR="00286C3E" w:rsidRPr="00D12CF1"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在做预后模型构建的过程里，研究者一般会采用多变量分析的</w:t>
      </w:r>
      <w:r w:rsidR="00AC3A1D">
        <w:rPr>
          <w:rFonts w:ascii="Times New Roman" w:eastAsia="宋体" w:hAnsi="Times New Roman" w:hint="eastAsia"/>
          <w:lang w:eastAsia="zh-CN"/>
        </w:rPr>
        <w:t>方法</w:t>
      </w:r>
      <w:r>
        <w:rPr>
          <w:rFonts w:ascii="Times New Roman" w:eastAsia="宋体" w:hAnsi="Times New Roman"/>
          <w:lang w:eastAsia="zh-CN"/>
        </w:rPr>
        <w:t>，把患者临床特征跟肿瘤分子特征结合，</w:t>
      </w:r>
      <w:r>
        <w:rPr>
          <w:rFonts w:ascii="Times New Roman" w:eastAsia="宋体" w:hAnsi="Times New Roman" w:hint="eastAsia"/>
          <w:lang w:eastAsia="zh-CN"/>
        </w:rPr>
        <w:t>例如</w:t>
      </w:r>
      <w:r>
        <w:rPr>
          <w:rFonts w:ascii="Times New Roman" w:eastAsia="宋体" w:hAnsi="Times New Roman"/>
          <w:lang w:eastAsia="zh-CN"/>
        </w:rPr>
        <w:t>以</w:t>
      </w:r>
      <w:r>
        <w:rPr>
          <w:rFonts w:ascii="Times New Roman" w:eastAsia="宋体" w:hAnsi="Times New Roman"/>
          <w:lang w:eastAsia="zh-CN"/>
        </w:rPr>
        <w:t>Cox</w:t>
      </w:r>
      <w:r>
        <w:rPr>
          <w:rFonts w:ascii="Times New Roman" w:eastAsia="宋体" w:hAnsi="Times New Roman"/>
          <w:lang w:eastAsia="zh-CN"/>
        </w:rPr>
        <w:t>回归分析为基本框架，评价</w:t>
      </w:r>
      <w:r>
        <w:rPr>
          <w:rFonts w:ascii="Times New Roman" w:eastAsia="宋体" w:hAnsi="Times New Roman"/>
          <w:lang w:eastAsia="zh-CN"/>
        </w:rPr>
        <w:t>P-cadherin</w:t>
      </w:r>
      <w:r>
        <w:rPr>
          <w:rFonts w:ascii="Times New Roman" w:eastAsia="宋体" w:hAnsi="Times New Roman"/>
          <w:lang w:eastAsia="zh-CN"/>
        </w:rPr>
        <w:t>、</w:t>
      </w:r>
      <w:r>
        <w:rPr>
          <w:rFonts w:ascii="Times New Roman" w:eastAsia="宋体" w:hAnsi="Times New Roman"/>
          <w:lang w:eastAsia="zh-CN"/>
        </w:rPr>
        <w:t>IDH2</w:t>
      </w:r>
      <w:r>
        <w:rPr>
          <w:rFonts w:ascii="Times New Roman" w:eastAsia="宋体" w:hAnsi="Times New Roman"/>
          <w:lang w:eastAsia="zh-CN"/>
        </w:rPr>
        <w:t>及</w:t>
      </w:r>
      <w:r w:rsidRPr="00EF766E">
        <w:rPr>
          <w:rFonts w:ascii="Times New Roman" w:eastAsia="宋体" w:hAnsi="Times New Roman"/>
          <w:lang w:eastAsia="zh-CN"/>
        </w:rPr>
        <w:t>PIK3CA</w:t>
      </w:r>
      <w:r>
        <w:rPr>
          <w:rFonts w:ascii="Times New Roman" w:eastAsia="宋体" w:hAnsi="Times New Roman"/>
          <w:lang w:eastAsia="zh-CN"/>
        </w:rPr>
        <w:t>等标志物在不同临床背景下的独立预后效能，进而给患者分层提供科学</w:t>
      </w:r>
      <w:r w:rsidRPr="00D12CF1">
        <w:rPr>
          <w:rFonts w:ascii="Times New Roman" w:eastAsia="宋体" w:hAnsi="Times New Roman"/>
          <w:lang w:eastAsia="zh-CN"/>
        </w:rPr>
        <w:t>根据</w:t>
      </w:r>
      <w:r w:rsidR="00F0391D">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NE.Ref.{343744D0-04BB-4D01-95AC-471A46EB4E45}</w:instrText>
      </w:r>
      <w:r w:rsidR="00F0391D">
        <w:rPr>
          <w:rFonts w:ascii="Times New Roman" w:eastAsia="宋体" w:hAnsi="Times New Roman"/>
          <w:lang w:eastAsia="zh-CN"/>
        </w:rPr>
        <w:fldChar w:fldCharType="separate"/>
      </w:r>
      <w:r w:rsidR="00882E12" w:rsidRPr="00D12CF1">
        <w:rPr>
          <w:rFonts w:ascii="Times New Roman" w:eastAsia="宋体" w:hAnsi="Times New Roman"/>
          <w:lang w:eastAsia="zh-CN"/>
        </w:rPr>
        <w:t>[60]</w:t>
      </w:r>
      <w:r w:rsidR="00F0391D">
        <w:rPr>
          <w:rFonts w:ascii="Times New Roman" w:eastAsia="宋体" w:hAnsi="Times New Roman"/>
          <w:lang w:eastAsia="zh-CN"/>
        </w:rPr>
        <w:fldChar w:fldCharType="end"/>
      </w:r>
      <w:r>
        <w:rPr>
          <w:rFonts w:ascii="Times New Roman" w:eastAsia="宋体" w:hAnsi="Times New Roman"/>
          <w:lang w:eastAsia="zh-CN"/>
        </w:rPr>
        <w:t>。</w:t>
      </w:r>
    </w:p>
    <w:p w14:paraId="05C6536C" w14:textId="3A4FD287" w:rsidR="00286C3E" w:rsidRDefault="00DD5B50">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hint="eastAsia"/>
          <w:lang w:eastAsia="zh-CN"/>
        </w:rPr>
        <w:t>未来可能会</w:t>
      </w:r>
      <w:r w:rsidR="00925912">
        <w:rPr>
          <w:rFonts w:ascii="Times New Roman" w:eastAsia="宋体" w:hAnsi="Times New Roman"/>
          <w:lang w:eastAsia="zh-CN"/>
        </w:rPr>
        <w:t>随着随</w:t>
      </w:r>
      <w:proofErr w:type="gramStart"/>
      <w:r w:rsidR="00925912">
        <w:rPr>
          <w:rFonts w:ascii="Times New Roman" w:eastAsia="宋体" w:hAnsi="Times New Roman"/>
          <w:lang w:eastAsia="zh-CN"/>
        </w:rPr>
        <w:t>诊技术</w:t>
      </w:r>
      <w:proofErr w:type="gramEnd"/>
      <w:r w:rsidR="00925912">
        <w:rPr>
          <w:rFonts w:ascii="Times New Roman" w:eastAsia="宋体" w:hAnsi="Times New Roman"/>
          <w:lang w:eastAsia="zh-CN"/>
        </w:rPr>
        <w:t>的升级，将生物信息学方法与机器学习技术相结合，进一步增进预后模型的预测实力，提升其于临床应用中的准确水平。</w:t>
      </w:r>
    </w:p>
    <w:p w14:paraId="247AF7CE" w14:textId="77777777"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需要强调的是：当前关于上述标志物的多数证据来自</w:t>
      </w:r>
      <w:r>
        <w:rPr>
          <w:rFonts w:ascii="Times New Roman" w:eastAsia="宋体" w:hAnsi="Times New Roman"/>
          <w:lang w:eastAsia="zh-CN"/>
        </w:rPr>
        <w:t>TNBC</w:t>
      </w:r>
      <w:r>
        <w:rPr>
          <w:rFonts w:ascii="Times New Roman" w:eastAsia="宋体" w:hAnsi="Times New Roman"/>
          <w:lang w:eastAsia="zh-CN"/>
        </w:rPr>
        <w:t>或广义</w:t>
      </w:r>
      <w:r>
        <w:rPr>
          <w:rFonts w:ascii="Times New Roman" w:eastAsia="宋体" w:hAnsi="Times New Roman"/>
          <w:lang w:eastAsia="zh-CN"/>
        </w:rPr>
        <w:t>HER2-</w:t>
      </w:r>
      <w:r>
        <w:rPr>
          <w:rFonts w:ascii="Times New Roman" w:eastAsia="宋体" w:hAnsi="Times New Roman"/>
          <w:lang w:eastAsia="zh-CN"/>
        </w:rPr>
        <w:t>阴性队列，对</w:t>
      </w:r>
      <w:r>
        <w:rPr>
          <w:rFonts w:ascii="Times New Roman" w:eastAsia="宋体" w:hAnsi="Times New Roman"/>
          <w:lang w:eastAsia="zh-CN"/>
        </w:rPr>
        <w:t>HER2-low</w:t>
      </w:r>
      <w:r>
        <w:rPr>
          <w:rFonts w:ascii="Times New Roman" w:eastAsia="宋体" w:hAnsi="Times New Roman"/>
          <w:lang w:eastAsia="zh-CN"/>
        </w:rPr>
        <w:t>特异人群的独立验证仍有限；不同研究在检测方法与阈值上亦存在差异。因而，未来工作应在统一检测标准与前瞻性、外部验证的基础上，明确其在</w:t>
      </w:r>
      <w:r>
        <w:rPr>
          <w:rFonts w:ascii="Times New Roman" w:eastAsia="宋体" w:hAnsi="Times New Roman"/>
          <w:lang w:eastAsia="zh-CN"/>
        </w:rPr>
        <w:t>HER2-low</w:t>
      </w:r>
      <w:r>
        <w:rPr>
          <w:rFonts w:ascii="Times New Roman" w:eastAsia="宋体" w:hAnsi="Times New Roman"/>
          <w:lang w:eastAsia="zh-CN"/>
        </w:rPr>
        <w:t>中的独立预后价值与临床可转化性，以支持真正的个体化风险分层与治疗策略制定。</w:t>
      </w:r>
    </w:p>
    <w:p w14:paraId="1C815BB3" w14:textId="77777777" w:rsidR="00286C3E" w:rsidRDefault="00925912">
      <w:pPr>
        <w:pStyle w:val="3"/>
        <w:spacing w:beforeLines="50" w:before="156" w:line="360" w:lineRule="auto"/>
        <w:jc w:val="both"/>
        <w:rPr>
          <w:rFonts w:ascii="Times New Roman" w:eastAsia="宋体" w:hAnsi="Times New Roman"/>
          <w:lang w:eastAsia="zh-CN"/>
        </w:rPr>
      </w:pPr>
      <w:r>
        <w:rPr>
          <w:rFonts w:ascii="Times New Roman" w:eastAsia="宋体" w:hAnsi="Times New Roman"/>
          <w:lang w:eastAsia="zh-CN"/>
        </w:rPr>
        <w:lastRenderedPageBreak/>
        <w:t>2.</w:t>
      </w:r>
      <w:r>
        <w:rPr>
          <w:rFonts w:ascii="Times New Roman" w:eastAsia="宋体" w:hAnsi="Times New Roman" w:hint="eastAsia"/>
          <w:lang w:eastAsia="zh-CN"/>
        </w:rPr>
        <w:t>6</w:t>
      </w:r>
      <w:r>
        <w:rPr>
          <w:rFonts w:ascii="Times New Roman" w:eastAsia="宋体" w:hAnsi="Times New Roman"/>
          <w:lang w:eastAsia="zh-CN"/>
        </w:rPr>
        <w:t xml:space="preserve">.3 </w:t>
      </w:r>
      <w:r>
        <w:rPr>
          <w:rFonts w:ascii="Times New Roman" w:eastAsia="宋体" w:hAnsi="Times New Roman"/>
          <w:lang w:eastAsia="zh-CN"/>
        </w:rPr>
        <w:t>靶向治疗和免疫治疗的潜力</w:t>
      </w:r>
    </w:p>
    <w:p w14:paraId="20EDBBB2" w14:textId="5898582D" w:rsidR="00286C3E" w:rsidRPr="00D12CF1" w:rsidRDefault="00925912" w:rsidP="00194FAD">
      <w:pPr>
        <w:spacing w:beforeLines="50" w:before="156" w:line="360" w:lineRule="auto"/>
        <w:ind w:firstLineChars="200" w:firstLine="480"/>
        <w:jc w:val="both"/>
        <w:rPr>
          <w:rFonts w:ascii="Times New Roman" w:eastAsia="宋体" w:hAnsi="Times New Roman" w:hint="eastAsia"/>
          <w:lang w:eastAsia="zh-CN"/>
        </w:rPr>
      </w:pPr>
      <w:r w:rsidRPr="008E71AA">
        <w:rPr>
          <w:rFonts w:ascii="Times New Roman" w:eastAsia="宋体" w:hAnsi="Times New Roman" w:hint="eastAsia"/>
          <w:lang w:eastAsia="zh-CN"/>
        </w:rPr>
        <w:t>随着对</w:t>
      </w:r>
      <w:r>
        <w:rPr>
          <w:rFonts w:ascii="Times New Roman" w:eastAsia="宋体" w:hAnsi="Times New Roman"/>
          <w:lang w:eastAsia="zh-CN"/>
        </w:rPr>
        <w:t>HER2-low</w:t>
      </w:r>
      <w:r>
        <w:rPr>
          <w:rFonts w:ascii="Times New Roman" w:eastAsia="宋体" w:hAnsi="Times New Roman"/>
          <w:lang w:eastAsia="zh-CN"/>
        </w:rPr>
        <w:t>生物学的认识加深，其治疗策略正从传统化疗逐步走向</w:t>
      </w:r>
      <w:r>
        <w:rPr>
          <w:rFonts w:ascii="Times New Roman" w:eastAsia="宋体" w:hAnsi="Times New Roman"/>
          <w:lang w:eastAsia="zh-CN"/>
        </w:rPr>
        <w:t>“</w:t>
      </w:r>
      <w:r>
        <w:rPr>
          <w:rFonts w:ascii="Times New Roman" w:eastAsia="宋体" w:hAnsi="Times New Roman"/>
          <w:lang w:eastAsia="zh-CN"/>
        </w:rPr>
        <w:t>精准靶向</w:t>
      </w:r>
      <w:r>
        <w:rPr>
          <w:rFonts w:ascii="Times New Roman" w:eastAsia="宋体" w:hAnsi="Times New Roman"/>
          <w:lang w:eastAsia="zh-CN"/>
        </w:rPr>
        <w:t xml:space="preserve"> + </w:t>
      </w:r>
      <w:r>
        <w:rPr>
          <w:rFonts w:ascii="Times New Roman" w:eastAsia="宋体" w:hAnsi="Times New Roman"/>
          <w:lang w:eastAsia="zh-CN"/>
        </w:rPr>
        <w:t>免疫调控</w:t>
      </w:r>
      <w:r>
        <w:rPr>
          <w:rFonts w:ascii="Times New Roman" w:eastAsia="宋体" w:hAnsi="Times New Roman"/>
          <w:lang w:eastAsia="zh-CN"/>
        </w:rPr>
        <w:t>”</w:t>
      </w:r>
      <w:r>
        <w:rPr>
          <w:rFonts w:ascii="Times New Roman" w:eastAsia="宋体" w:hAnsi="Times New Roman"/>
          <w:lang w:eastAsia="zh-CN"/>
        </w:rPr>
        <w:t>的组合思路</w:t>
      </w:r>
      <w:r>
        <w:rPr>
          <w:rFonts w:ascii="Times New Roman" w:eastAsia="宋体" w:hAnsi="Times New Roman" w:hint="eastAsia"/>
          <w:lang w:eastAsia="zh-CN"/>
        </w:rPr>
        <w:t>。</w:t>
      </w:r>
      <w:r>
        <w:rPr>
          <w:rFonts w:ascii="Times New Roman" w:eastAsia="宋体" w:hAnsi="Times New Roman"/>
          <w:lang w:eastAsia="zh-CN"/>
        </w:rPr>
        <w:t>研究表明，</w:t>
      </w:r>
      <w:r>
        <w:rPr>
          <w:rFonts w:ascii="Times New Roman" w:eastAsia="宋体" w:hAnsi="Times New Roman"/>
          <w:lang w:eastAsia="zh-CN"/>
        </w:rPr>
        <w:t>HER2</w:t>
      </w:r>
      <w:r>
        <w:rPr>
          <w:rFonts w:ascii="Times New Roman" w:eastAsia="宋体" w:hAnsi="Times New Roman"/>
          <w:lang w:eastAsia="zh-CN"/>
        </w:rPr>
        <w:t>异质性与肿瘤的生物学行为及对化疗的反应相关。这种异质性意味着部分患者可能会从新的</w:t>
      </w:r>
      <w:r>
        <w:rPr>
          <w:rFonts w:ascii="Times New Roman" w:eastAsia="宋体" w:hAnsi="Times New Roman"/>
          <w:lang w:eastAsia="zh-CN"/>
        </w:rPr>
        <w:t>HER2</w:t>
      </w:r>
      <w:r>
        <w:rPr>
          <w:rFonts w:ascii="Times New Roman" w:eastAsia="宋体" w:hAnsi="Times New Roman"/>
          <w:lang w:eastAsia="zh-CN"/>
        </w:rPr>
        <w:t>靶</w:t>
      </w:r>
      <w:proofErr w:type="gramStart"/>
      <w:r>
        <w:rPr>
          <w:rFonts w:ascii="Times New Roman" w:eastAsia="宋体" w:hAnsi="Times New Roman"/>
          <w:lang w:eastAsia="zh-CN"/>
        </w:rPr>
        <w:t>向药物</w:t>
      </w:r>
      <w:proofErr w:type="gramEnd"/>
      <w:r>
        <w:rPr>
          <w:rFonts w:ascii="Times New Roman" w:eastAsia="宋体" w:hAnsi="Times New Roman"/>
          <w:lang w:eastAsia="zh-CN"/>
        </w:rPr>
        <w:t>中获益，即使其</w:t>
      </w:r>
      <w:r>
        <w:rPr>
          <w:rFonts w:ascii="Times New Roman" w:eastAsia="宋体" w:hAnsi="Times New Roman"/>
          <w:lang w:eastAsia="zh-CN"/>
        </w:rPr>
        <w:t>HER2</w:t>
      </w:r>
      <w:r>
        <w:rPr>
          <w:rFonts w:ascii="Times New Roman" w:eastAsia="宋体" w:hAnsi="Times New Roman"/>
          <w:lang w:eastAsia="zh-CN"/>
        </w:rPr>
        <w:t>表达水</w:t>
      </w:r>
      <w:r w:rsidRPr="008E71AA">
        <w:rPr>
          <w:rFonts w:ascii="Times New Roman" w:eastAsia="宋体" w:hAnsi="Times New Roman"/>
          <w:lang w:eastAsia="zh-CN"/>
        </w:rPr>
        <w:t>平较</w:t>
      </w:r>
      <w:r>
        <w:rPr>
          <w:rFonts w:ascii="Times New Roman" w:eastAsia="宋体" w:hAnsi="Times New Roman"/>
          <w:lang w:eastAsia="zh-CN"/>
        </w:rPr>
        <w:t>低</w:t>
      </w:r>
      <w:r w:rsidR="000D1DB0">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NE.Ref.{AAAE24F6-72EF-413E-9CC6-F73B0B773416}</w:instrText>
      </w:r>
      <w:r w:rsidR="000D1DB0">
        <w:rPr>
          <w:rFonts w:ascii="Times New Roman" w:eastAsia="宋体" w:hAnsi="Times New Roman"/>
          <w:lang w:eastAsia="zh-CN"/>
        </w:rPr>
        <w:fldChar w:fldCharType="separate"/>
      </w:r>
      <w:r w:rsidR="00882E12" w:rsidRPr="008E71AA">
        <w:rPr>
          <w:rFonts w:ascii="Times New Roman" w:eastAsia="宋体" w:hAnsi="Times New Roman"/>
          <w:lang w:eastAsia="zh-CN"/>
        </w:rPr>
        <w:t>[61]</w:t>
      </w:r>
      <w:r w:rsidR="000D1DB0">
        <w:rPr>
          <w:rFonts w:ascii="Times New Roman" w:eastAsia="宋体" w:hAnsi="Times New Roman"/>
          <w:lang w:eastAsia="zh-CN"/>
        </w:rPr>
        <w:fldChar w:fldCharType="end"/>
      </w:r>
      <w:r w:rsidR="00995B19">
        <w:rPr>
          <w:rFonts w:ascii="Times New Roman" w:eastAsia="宋体" w:hAnsi="Times New Roman" w:hint="eastAsia"/>
          <w:lang w:eastAsia="zh-CN"/>
        </w:rPr>
        <w:t>。</w:t>
      </w:r>
      <w:r w:rsidR="00B34139" w:rsidRPr="00B34139">
        <w:rPr>
          <w:rFonts w:ascii="Times New Roman" w:eastAsia="宋体" w:hAnsi="Times New Roman" w:hint="eastAsia"/>
          <w:lang w:eastAsia="zh-CN"/>
        </w:rPr>
        <w:t>然而</w:t>
      </w:r>
      <w:r w:rsidR="00995B19" w:rsidRPr="00B34139">
        <w:rPr>
          <w:rFonts w:ascii="Times New Roman" w:eastAsia="宋体" w:hAnsi="Times New Roman"/>
          <w:lang w:eastAsia="zh-CN"/>
        </w:rPr>
        <w:t>如何通过优化检测标准与提高判读一致性来指导临床决策，是未来亟需解决的关键问题。</w:t>
      </w:r>
    </w:p>
    <w:p w14:paraId="28709008" w14:textId="6816BA27" w:rsidR="00041F80" w:rsidRPr="00041F80" w:rsidRDefault="00925912" w:rsidP="00194FAD">
      <w:pPr>
        <w:spacing w:beforeLines="50" w:before="156" w:line="360" w:lineRule="auto"/>
        <w:ind w:firstLineChars="200" w:firstLine="480"/>
        <w:jc w:val="both"/>
        <w:rPr>
          <w:rFonts w:ascii="Times New Roman" w:eastAsia="宋体" w:hAnsi="Times New Roman" w:hint="eastAsia"/>
          <w:lang w:eastAsia="zh-CN"/>
        </w:rPr>
      </w:pPr>
      <w:r>
        <w:rPr>
          <w:rFonts w:ascii="Times New Roman" w:eastAsia="宋体" w:hAnsi="Times New Roman"/>
          <w:lang w:eastAsia="zh-CN"/>
        </w:rPr>
        <w:t>在免疫治疗方面，近年来，免疫检查点抑制剂（如抗</w:t>
      </w:r>
      <w:r>
        <w:rPr>
          <w:rFonts w:ascii="Times New Roman" w:eastAsia="宋体" w:hAnsi="Times New Roman"/>
          <w:lang w:eastAsia="zh-CN"/>
        </w:rPr>
        <w:t>PD-1</w:t>
      </w:r>
      <w:r>
        <w:rPr>
          <w:rFonts w:ascii="Times New Roman" w:eastAsia="宋体" w:hAnsi="Times New Roman"/>
          <w:lang w:eastAsia="zh-CN"/>
        </w:rPr>
        <w:t>和</w:t>
      </w:r>
      <w:r>
        <w:rPr>
          <w:rFonts w:ascii="Times New Roman" w:eastAsia="宋体" w:hAnsi="Times New Roman"/>
          <w:lang w:eastAsia="zh-CN"/>
        </w:rPr>
        <w:t>PD-L1</w:t>
      </w:r>
      <w:r>
        <w:rPr>
          <w:rFonts w:ascii="Times New Roman" w:eastAsia="宋体" w:hAnsi="Times New Roman"/>
          <w:lang w:eastAsia="zh-CN"/>
        </w:rPr>
        <w:t>抗体）在多种癌症中显示出了良好的疗效，但在乳腺癌尤其是</w:t>
      </w:r>
      <w:r>
        <w:rPr>
          <w:rFonts w:ascii="Times New Roman" w:eastAsia="宋体" w:hAnsi="Times New Roman"/>
          <w:lang w:eastAsia="zh-CN"/>
        </w:rPr>
        <w:t>TNBC</w:t>
      </w:r>
      <w:r>
        <w:rPr>
          <w:rFonts w:ascii="Times New Roman" w:eastAsia="宋体" w:hAnsi="Times New Roman"/>
          <w:lang w:eastAsia="zh-CN"/>
        </w:rPr>
        <w:t>中的应用仍面临微环境免疫抑制、免疫细胞浸润不足等瓶颈，其疗效与</w:t>
      </w:r>
      <w:r>
        <w:rPr>
          <w:rFonts w:ascii="Times New Roman" w:eastAsia="宋体" w:hAnsi="Times New Roman"/>
          <w:lang w:eastAsia="zh-CN"/>
        </w:rPr>
        <w:t xml:space="preserve">TILs </w:t>
      </w:r>
      <w:r>
        <w:rPr>
          <w:rFonts w:ascii="Times New Roman" w:eastAsia="宋体" w:hAnsi="Times New Roman"/>
          <w:lang w:eastAsia="zh-CN"/>
        </w:rPr>
        <w:t>密度、免疫抑制程度以及</w:t>
      </w:r>
      <w:r>
        <w:rPr>
          <w:rFonts w:ascii="Times New Roman" w:eastAsia="宋体" w:hAnsi="Times New Roman"/>
          <w:lang w:eastAsia="zh-CN"/>
        </w:rPr>
        <w:t xml:space="preserve"> PD-L1 </w:t>
      </w:r>
      <w:r>
        <w:rPr>
          <w:rFonts w:ascii="Times New Roman" w:eastAsia="宋体" w:hAnsi="Times New Roman"/>
          <w:lang w:eastAsia="zh-CN"/>
        </w:rPr>
        <w:t>状态</w:t>
      </w:r>
      <w:r>
        <w:rPr>
          <w:rFonts w:ascii="Times New Roman" w:eastAsia="宋体" w:hAnsi="Times New Roman" w:hint="eastAsia"/>
          <w:lang w:eastAsia="zh-CN"/>
        </w:rPr>
        <w:t>等</w:t>
      </w:r>
      <w:r>
        <w:rPr>
          <w:rFonts w:ascii="Times New Roman" w:eastAsia="宋体" w:hAnsi="Times New Roman"/>
          <w:lang w:eastAsia="zh-CN"/>
        </w:rPr>
        <w:t>密</w:t>
      </w:r>
      <w:r w:rsidRPr="008E71AA">
        <w:rPr>
          <w:rFonts w:ascii="Times New Roman" w:eastAsia="宋体" w:hAnsi="Times New Roman"/>
          <w:lang w:eastAsia="zh-CN"/>
        </w:rPr>
        <w:t>切</w:t>
      </w:r>
      <w:r>
        <w:rPr>
          <w:rFonts w:ascii="Times New Roman" w:eastAsia="宋体" w:hAnsi="Times New Roman"/>
          <w:lang w:eastAsia="zh-CN"/>
        </w:rPr>
        <w:t>相关</w:t>
      </w:r>
      <w:r w:rsidR="00882E12">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NE.Ref.{0E086804-7499-4A8E-9F38-14C34F96A9F1}</w:instrText>
      </w:r>
      <w:r w:rsidR="00882E12">
        <w:rPr>
          <w:rFonts w:ascii="Times New Roman" w:eastAsia="宋体" w:hAnsi="Times New Roman"/>
          <w:lang w:eastAsia="zh-CN"/>
        </w:rPr>
        <w:fldChar w:fldCharType="separate"/>
      </w:r>
      <w:r w:rsidR="00752D4B" w:rsidRPr="008E71AA">
        <w:rPr>
          <w:rFonts w:ascii="Times New Roman" w:eastAsia="宋体" w:hAnsi="Times New Roman"/>
          <w:lang w:eastAsia="zh-CN"/>
        </w:rPr>
        <w:t>[62]</w:t>
      </w:r>
      <w:r w:rsidR="00882E12">
        <w:rPr>
          <w:rFonts w:ascii="Times New Roman" w:eastAsia="宋体" w:hAnsi="Times New Roman"/>
          <w:lang w:eastAsia="zh-CN"/>
        </w:rPr>
        <w:fldChar w:fldCharType="end"/>
      </w:r>
      <w:r w:rsidR="00882E12" w:rsidRPr="00882E12">
        <w:rPr>
          <w:rFonts w:ascii="Times New Roman" w:eastAsia="宋体" w:hAnsi="Times New Roman"/>
          <w:lang w:eastAsia="zh-CN"/>
        </w:rPr>
        <w:t xml:space="preserve"> </w:t>
      </w:r>
      <w:r w:rsidR="00882E12">
        <w:rPr>
          <w:rFonts w:ascii="Times New Roman" w:eastAsia="宋体" w:hAnsi="Times New Roman" w:hint="eastAsia"/>
          <w:lang w:eastAsia="zh-CN"/>
        </w:rPr>
        <w:t>。</w:t>
      </w:r>
      <w:r w:rsidR="00A17335" w:rsidRPr="00A17335">
        <w:rPr>
          <w:rFonts w:ascii="Times New Roman" w:eastAsia="宋体" w:hAnsi="Times New Roman" w:hint="eastAsia"/>
          <w:lang w:eastAsia="zh-CN"/>
        </w:rPr>
        <w:t>未</w:t>
      </w:r>
      <w:r w:rsidR="00A17335" w:rsidRPr="00A17335">
        <w:rPr>
          <w:rFonts w:ascii="Times New Roman" w:eastAsia="宋体" w:hAnsi="Times New Roman"/>
          <w:lang w:eastAsia="zh-CN"/>
        </w:rPr>
        <w:t>来研究应进一步探讨</w:t>
      </w:r>
      <w:r w:rsidR="00A17335" w:rsidRPr="00A17335">
        <w:rPr>
          <w:rFonts w:ascii="Times New Roman" w:eastAsia="宋体" w:hAnsi="Times New Roman"/>
          <w:lang w:eastAsia="zh-CN"/>
        </w:rPr>
        <w:t>HER2</w:t>
      </w:r>
      <w:r w:rsidR="00A17335" w:rsidRPr="00A17335">
        <w:rPr>
          <w:rFonts w:ascii="Times New Roman" w:eastAsia="宋体" w:hAnsi="Times New Roman"/>
          <w:lang w:eastAsia="zh-CN"/>
        </w:rPr>
        <w:t>表达水平与肿瘤免疫微环境之间的关系，明确其与</w:t>
      </w:r>
      <w:r w:rsidR="00A17335" w:rsidRPr="00A17335">
        <w:rPr>
          <w:rFonts w:ascii="Times New Roman" w:eastAsia="宋体" w:hAnsi="Times New Roman"/>
          <w:lang w:eastAsia="zh-CN"/>
        </w:rPr>
        <w:t>TILs</w:t>
      </w:r>
      <w:r w:rsidR="00A17335" w:rsidRPr="00A17335">
        <w:rPr>
          <w:rFonts w:ascii="Times New Roman" w:eastAsia="宋体" w:hAnsi="Times New Roman"/>
          <w:lang w:eastAsia="zh-CN"/>
        </w:rPr>
        <w:t>密度、</w:t>
      </w:r>
      <w:r w:rsidR="00A17335" w:rsidRPr="00A17335">
        <w:rPr>
          <w:rFonts w:ascii="Times New Roman" w:eastAsia="宋体" w:hAnsi="Times New Roman"/>
          <w:lang w:eastAsia="zh-CN"/>
        </w:rPr>
        <w:t>PD-L1</w:t>
      </w:r>
      <w:r w:rsidR="00A17335" w:rsidRPr="00A17335">
        <w:rPr>
          <w:rFonts w:ascii="Times New Roman" w:eastAsia="宋体" w:hAnsi="Times New Roman"/>
          <w:lang w:eastAsia="zh-CN"/>
        </w:rPr>
        <w:t>表达及免疫抑制状态的关联，从而筛选潜在获益人群。</w:t>
      </w:r>
    </w:p>
    <w:p w14:paraId="5B28E634" w14:textId="77777777" w:rsidR="00286C3E" w:rsidRDefault="00925912">
      <w:pPr>
        <w:pStyle w:val="3"/>
        <w:spacing w:beforeLines="50" w:before="156" w:line="360" w:lineRule="auto"/>
        <w:jc w:val="both"/>
        <w:rPr>
          <w:rFonts w:ascii="Times New Roman" w:eastAsia="宋体" w:hAnsi="Times New Roman"/>
          <w:lang w:eastAsia="zh-CN"/>
        </w:rPr>
      </w:pPr>
      <w:bookmarkStart w:id="14" w:name="长期随访与真实世界数据的积累"/>
      <w:r>
        <w:rPr>
          <w:rFonts w:ascii="Times New Roman" w:eastAsia="宋体" w:hAnsi="Times New Roman"/>
          <w:lang w:eastAsia="zh-CN"/>
        </w:rPr>
        <w:t>2.</w:t>
      </w:r>
      <w:r>
        <w:rPr>
          <w:rFonts w:ascii="Times New Roman" w:eastAsia="宋体" w:hAnsi="Times New Roman" w:hint="eastAsia"/>
          <w:lang w:eastAsia="zh-CN"/>
        </w:rPr>
        <w:t>6</w:t>
      </w:r>
      <w:r>
        <w:rPr>
          <w:rFonts w:ascii="Times New Roman" w:eastAsia="宋体" w:hAnsi="Times New Roman"/>
          <w:lang w:eastAsia="zh-CN"/>
        </w:rPr>
        <w:t xml:space="preserve">.4 </w:t>
      </w:r>
      <w:r>
        <w:rPr>
          <w:rFonts w:ascii="Times New Roman" w:eastAsia="宋体" w:hAnsi="Times New Roman"/>
          <w:lang w:eastAsia="zh-CN"/>
        </w:rPr>
        <w:t>长期随访与真实世界数据的积累</w:t>
      </w:r>
      <w:bookmarkEnd w:id="14"/>
    </w:p>
    <w:p w14:paraId="4B143CEB" w14:textId="6C2175DB"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长期跟踪随访与真实世界数据（</w:t>
      </w:r>
      <w:r>
        <w:rPr>
          <w:rFonts w:ascii="Times New Roman" w:eastAsia="宋体" w:hAnsi="Times New Roman"/>
          <w:lang w:eastAsia="zh-CN"/>
        </w:rPr>
        <w:t>real-world data</w:t>
      </w:r>
      <w:r>
        <w:rPr>
          <w:rFonts w:ascii="Times New Roman" w:eastAsia="宋体" w:hAnsi="Times New Roman" w:hint="eastAsia"/>
          <w:lang w:eastAsia="zh-CN"/>
        </w:rPr>
        <w:t>，</w:t>
      </w:r>
      <w:r>
        <w:rPr>
          <w:rFonts w:ascii="Times New Roman" w:eastAsia="宋体" w:hAnsi="Times New Roman"/>
          <w:lang w:eastAsia="zh-CN"/>
        </w:rPr>
        <w:t>RWD</w:t>
      </w:r>
      <w:r>
        <w:rPr>
          <w:rFonts w:ascii="Times New Roman" w:eastAsia="宋体" w:hAnsi="Times New Roman"/>
          <w:lang w:eastAsia="zh-CN"/>
        </w:rPr>
        <w:t>）的系统积累，对深入掌握</w:t>
      </w:r>
      <w:r w:rsidR="00391972">
        <w:rPr>
          <w:rFonts w:ascii="Times New Roman" w:eastAsia="宋体" w:hAnsi="Times New Roman"/>
          <w:lang w:eastAsia="zh-CN"/>
        </w:rPr>
        <w:t>HER2</w:t>
      </w:r>
      <w:r w:rsidR="00391972">
        <w:rPr>
          <w:rFonts w:ascii="Times New Roman" w:eastAsia="宋体" w:hAnsi="Times New Roman" w:hint="eastAsia"/>
          <w:lang w:eastAsia="zh-CN"/>
        </w:rPr>
        <w:t>-low</w:t>
      </w:r>
      <w:r>
        <w:rPr>
          <w:rFonts w:ascii="Times New Roman" w:eastAsia="宋体" w:hAnsi="Times New Roman"/>
          <w:lang w:eastAsia="zh-CN"/>
        </w:rPr>
        <w:t>乳腺癌的自然病程与临床病理学特征极为必要，借助对这些患者的长期观察，</w:t>
      </w:r>
      <w:r>
        <w:rPr>
          <w:rFonts w:ascii="Times New Roman" w:eastAsia="宋体" w:hAnsi="Times New Roman"/>
          <w:lang w:eastAsia="zh-CN"/>
        </w:rPr>
        <w:t>HER2</w:t>
      </w:r>
      <w:r w:rsidR="00391972">
        <w:rPr>
          <w:rFonts w:ascii="Times New Roman" w:eastAsia="宋体" w:hAnsi="Times New Roman" w:hint="eastAsia"/>
          <w:lang w:eastAsia="zh-CN"/>
        </w:rPr>
        <w:t>-low</w:t>
      </w:r>
      <w:r>
        <w:rPr>
          <w:rFonts w:ascii="Times New Roman" w:eastAsia="宋体" w:hAnsi="Times New Roman"/>
          <w:lang w:eastAsia="zh-CN"/>
        </w:rPr>
        <w:t>跟传统意义中的</w:t>
      </w:r>
      <w:r>
        <w:rPr>
          <w:rFonts w:ascii="Times New Roman" w:eastAsia="宋体" w:hAnsi="Times New Roman"/>
          <w:lang w:eastAsia="zh-CN"/>
        </w:rPr>
        <w:t>HER2</w:t>
      </w:r>
      <w:r>
        <w:rPr>
          <w:rFonts w:ascii="Times New Roman" w:eastAsia="宋体" w:hAnsi="Times New Roman"/>
          <w:lang w:eastAsia="zh-CN"/>
        </w:rPr>
        <w:t>阴性乳腺癌在临床表现与预后方面差异明显，更明显地体现在生存率和转</w:t>
      </w:r>
      <w:proofErr w:type="gramStart"/>
      <w:r>
        <w:rPr>
          <w:rFonts w:ascii="Times New Roman" w:eastAsia="宋体" w:hAnsi="Times New Roman"/>
          <w:lang w:eastAsia="zh-CN"/>
        </w:rPr>
        <w:t>归结局</w:t>
      </w:r>
      <w:proofErr w:type="gramEnd"/>
      <w:r>
        <w:rPr>
          <w:rFonts w:ascii="Times New Roman" w:eastAsia="宋体" w:hAnsi="Times New Roman"/>
          <w:lang w:eastAsia="zh-CN"/>
        </w:rPr>
        <w:t>上</w:t>
      </w:r>
      <w:r w:rsidR="00041F80">
        <w:rPr>
          <w:rFonts w:ascii="Times New Roman" w:eastAsia="宋体" w:hAnsi="Times New Roman"/>
          <w:lang w:eastAsia="zh-CN"/>
        </w:rPr>
        <w:fldChar w:fldCharType="begin"/>
      </w:r>
      <w:r w:rsidR="00041F80">
        <w:rPr>
          <w:rFonts w:ascii="Times New Roman" w:eastAsia="宋体" w:hAnsi="Times New Roman"/>
          <w:lang w:eastAsia="zh-CN"/>
        </w:rPr>
        <w:instrText xml:space="preserve"> ADDIN NE.Ref.{5580A051-3BA5-4FB0-B5B8-210DE3EC18E3}</w:instrText>
      </w:r>
      <w:r w:rsidR="00041F80">
        <w:rPr>
          <w:rFonts w:ascii="Times New Roman" w:eastAsia="宋体" w:hAnsi="Times New Roman"/>
          <w:lang w:eastAsia="zh-CN"/>
        </w:rPr>
        <w:fldChar w:fldCharType="separate"/>
      </w:r>
      <w:r w:rsidR="00041F80" w:rsidRPr="00D12CF1">
        <w:rPr>
          <w:rFonts w:ascii="Times New Roman" w:eastAsia="宋体" w:hAnsi="Times New Roman"/>
          <w:lang w:eastAsia="zh-CN"/>
        </w:rPr>
        <w:t>[</w:t>
      </w:r>
      <w:r w:rsidR="00041F80" w:rsidRPr="00D12CF1">
        <w:rPr>
          <w:rFonts w:ascii="Times New Roman" w:eastAsia="宋体" w:hAnsi="Times New Roman" w:hint="eastAsia"/>
          <w:lang w:eastAsia="zh-CN"/>
        </w:rPr>
        <w:t>19</w:t>
      </w:r>
      <w:r w:rsidR="00041F80" w:rsidRPr="00D12CF1">
        <w:rPr>
          <w:rFonts w:ascii="Times New Roman" w:eastAsia="宋体" w:hAnsi="Times New Roman"/>
          <w:lang w:eastAsia="zh-CN"/>
        </w:rPr>
        <w:t>]</w:t>
      </w:r>
      <w:r w:rsidR="00041F80">
        <w:rPr>
          <w:rFonts w:ascii="Times New Roman" w:eastAsia="宋体" w:hAnsi="Times New Roman"/>
          <w:lang w:eastAsia="zh-CN"/>
        </w:rPr>
        <w:fldChar w:fldCharType="end"/>
      </w:r>
      <w:r>
        <w:rPr>
          <w:rFonts w:ascii="Times New Roman" w:eastAsia="宋体" w:hAnsi="Times New Roman"/>
          <w:lang w:eastAsia="zh-CN"/>
        </w:rPr>
        <w:t>。</w:t>
      </w:r>
    </w:p>
    <w:p w14:paraId="6271F004" w14:textId="28282674"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在</w:t>
      </w:r>
      <w:r>
        <w:rPr>
          <w:rFonts w:ascii="Times New Roman" w:eastAsia="宋体" w:hAnsi="Times New Roman"/>
          <w:lang w:eastAsia="zh-CN"/>
        </w:rPr>
        <w:t>TNBC</w:t>
      </w:r>
      <w:r>
        <w:rPr>
          <w:rFonts w:ascii="Times New Roman" w:eastAsia="宋体" w:hAnsi="Times New Roman"/>
          <w:lang w:eastAsia="zh-CN"/>
        </w:rPr>
        <w:t>的患者人群里，新辅助化疗结束后，</w:t>
      </w:r>
      <w:r w:rsidR="00391972">
        <w:rPr>
          <w:rFonts w:ascii="Times New Roman" w:eastAsia="宋体" w:hAnsi="Times New Roman"/>
          <w:lang w:eastAsia="zh-CN"/>
        </w:rPr>
        <w:t>HER2</w:t>
      </w:r>
      <w:r w:rsidR="00391972">
        <w:rPr>
          <w:rFonts w:ascii="Times New Roman" w:eastAsia="宋体" w:hAnsi="Times New Roman" w:hint="eastAsia"/>
          <w:lang w:eastAsia="zh-CN"/>
        </w:rPr>
        <w:t>-low</w:t>
      </w:r>
      <w:r>
        <w:rPr>
          <w:rFonts w:ascii="Times New Roman" w:eastAsia="宋体" w:hAnsi="Times New Roman"/>
          <w:lang w:eastAsia="zh-CN"/>
        </w:rPr>
        <w:t>且存在异质性的患者</w:t>
      </w:r>
      <w:r>
        <w:rPr>
          <w:rFonts w:ascii="Times New Roman" w:eastAsia="宋体" w:hAnsi="Times New Roman" w:hint="eastAsia"/>
          <w:lang w:eastAsia="zh-CN"/>
        </w:rPr>
        <w:t>与</w:t>
      </w:r>
      <w:r>
        <w:rPr>
          <w:rFonts w:ascii="Times New Roman" w:eastAsia="宋体" w:hAnsi="Times New Roman"/>
          <w:lang w:eastAsia="zh-CN"/>
        </w:rPr>
        <w:t>HER2</w:t>
      </w:r>
      <w:r>
        <w:rPr>
          <w:rFonts w:ascii="Times New Roman" w:eastAsia="宋体" w:hAnsi="Times New Roman"/>
          <w:lang w:eastAsia="zh-CN"/>
        </w:rPr>
        <w:t>非异质性患者</w:t>
      </w:r>
      <w:r>
        <w:rPr>
          <w:rFonts w:ascii="Times New Roman" w:eastAsia="宋体" w:hAnsi="Times New Roman" w:hint="eastAsia"/>
          <w:lang w:eastAsia="zh-CN"/>
        </w:rPr>
        <w:t>存在</w:t>
      </w:r>
      <w:r w:rsidRPr="00D12CF1">
        <w:rPr>
          <w:rFonts w:ascii="Times New Roman" w:eastAsia="宋体" w:hAnsi="Times New Roman" w:hint="eastAsia"/>
          <w:lang w:eastAsia="zh-CN"/>
        </w:rPr>
        <w:t>差异</w:t>
      </w:r>
      <w:r w:rsidR="00CE508C">
        <w:rPr>
          <w:rFonts w:ascii="Times New Roman" w:eastAsia="宋体" w:hAnsi="Times New Roman"/>
          <w:lang w:eastAsia="zh-CN"/>
        </w:rPr>
        <w:fldChar w:fldCharType="begin"/>
      </w:r>
      <w:r w:rsidR="0078626E">
        <w:rPr>
          <w:rFonts w:ascii="Times New Roman" w:eastAsia="宋体" w:hAnsi="Times New Roman"/>
          <w:lang w:eastAsia="zh-CN"/>
        </w:rPr>
        <w:instrText xml:space="preserve"> ADDIN NE.Ref.{5580A051-3BA5-4FB0-B5B8-210DE3EC18E3}</w:instrText>
      </w:r>
      <w:r w:rsidR="00CE508C">
        <w:rPr>
          <w:rFonts w:ascii="Times New Roman" w:eastAsia="宋体" w:hAnsi="Times New Roman"/>
          <w:lang w:eastAsia="zh-CN"/>
        </w:rPr>
        <w:fldChar w:fldCharType="separate"/>
      </w:r>
      <w:r w:rsidR="0078626E" w:rsidRPr="00D12CF1">
        <w:rPr>
          <w:rFonts w:ascii="Times New Roman" w:eastAsia="宋体" w:hAnsi="Times New Roman"/>
          <w:lang w:eastAsia="zh-CN"/>
        </w:rPr>
        <w:t>[63]</w:t>
      </w:r>
      <w:r w:rsidR="00CE508C">
        <w:rPr>
          <w:rFonts w:ascii="Times New Roman" w:eastAsia="宋体" w:hAnsi="Times New Roman"/>
          <w:lang w:eastAsia="zh-CN"/>
        </w:rPr>
        <w:fldChar w:fldCharType="end"/>
      </w:r>
      <w:r>
        <w:rPr>
          <w:rFonts w:ascii="Times New Roman" w:eastAsia="宋体" w:hAnsi="Times New Roman" w:hint="eastAsia"/>
          <w:lang w:eastAsia="zh-CN"/>
        </w:rPr>
        <w:t>。</w:t>
      </w:r>
      <w:r>
        <w:rPr>
          <w:rFonts w:ascii="Times New Roman" w:eastAsia="宋体" w:hAnsi="Times New Roman"/>
          <w:lang w:eastAsia="zh-CN"/>
        </w:rPr>
        <w:t>这凸显了</w:t>
      </w:r>
      <w:r>
        <w:rPr>
          <w:rFonts w:ascii="Times New Roman" w:eastAsia="宋体" w:hAnsi="Times New Roman"/>
          <w:lang w:eastAsia="zh-CN"/>
        </w:rPr>
        <w:t>HER2</w:t>
      </w:r>
      <w:r>
        <w:rPr>
          <w:rFonts w:ascii="Times New Roman" w:eastAsia="宋体" w:hAnsi="Times New Roman"/>
          <w:lang w:eastAsia="zh-CN"/>
        </w:rPr>
        <w:t>异质性存在潜在的预后标志物价值，治疗决策与随访策略方面应重点留意。</w:t>
      </w:r>
    </w:p>
    <w:p w14:paraId="4811B1D4" w14:textId="04999FB1" w:rsidR="00286C3E" w:rsidRDefault="00925912">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来自全国登记系统的</w:t>
      </w:r>
      <w:r>
        <w:rPr>
          <w:rFonts w:ascii="Times New Roman" w:eastAsia="宋体" w:hAnsi="Times New Roman"/>
          <w:lang w:eastAsia="zh-CN"/>
        </w:rPr>
        <w:t>RWD</w:t>
      </w:r>
      <w:r>
        <w:rPr>
          <w:rFonts w:ascii="Times New Roman" w:eastAsia="宋体" w:hAnsi="Times New Roman"/>
          <w:lang w:eastAsia="zh-CN"/>
        </w:rPr>
        <w:t>进一步说明，不同</w:t>
      </w:r>
      <w:r>
        <w:rPr>
          <w:rFonts w:ascii="Times New Roman" w:eastAsia="宋体" w:hAnsi="Times New Roman"/>
          <w:lang w:eastAsia="zh-CN"/>
        </w:rPr>
        <w:t>HER2</w:t>
      </w:r>
      <w:r>
        <w:rPr>
          <w:rFonts w:ascii="Times New Roman" w:eastAsia="宋体" w:hAnsi="Times New Roman"/>
          <w:lang w:eastAsia="zh-CN"/>
        </w:rPr>
        <w:t>表达水平下患者的临床特征、治疗反应与生存结局呈现出可量化的差异，这些资讯可为临床实践提供关键参考</w:t>
      </w:r>
      <w:r w:rsidR="009F1499">
        <w:rPr>
          <w:rFonts w:ascii="Times New Roman" w:eastAsia="宋体" w:hAnsi="Times New Roman"/>
          <w:lang w:eastAsia="zh-CN"/>
        </w:rPr>
        <w:fldChar w:fldCharType="begin"/>
      </w:r>
      <w:r w:rsidR="009F1499">
        <w:rPr>
          <w:rFonts w:ascii="Times New Roman" w:eastAsia="宋体" w:hAnsi="Times New Roman"/>
          <w:lang w:eastAsia="zh-CN"/>
        </w:rPr>
        <w:instrText xml:space="preserve"> ADDIN NE.Ref.{5580A051-3BA5-4FB0-B5B8-210DE3EC18E3}</w:instrText>
      </w:r>
      <w:r w:rsidR="009F1499">
        <w:rPr>
          <w:rFonts w:ascii="Times New Roman" w:eastAsia="宋体" w:hAnsi="Times New Roman"/>
          <w:lang w:eastAsia="zh-CN"/>
        </w:rPr>
        <w:fldChar w:fldCharType="separate"/>
      </w:r>
      <w:r w:rsidR="009F1499" w:rsidRPr="00D12CF1">
        <w:rPr>
          <w:rFonts w:ascii="Times New Roman" w:eastAsia="宋体" w:hAnsi="Times New Roman"/>
          <w:lang w:eastAsia="zh-CN"/>
        </w:rPr>
        <w:t>[</w:t>
      </w:r>
      <w:r w:rsidR="009F1499" w:rsidRPr="00D12CF1">
        <w:rPr>
          <w:rFonts w:ascii="Times New Roman" w:eastAsia="宋体" w:hAnsi="Times New Roman" w:hint="eastAsia"/>
          <w:lang w:eastAsia="zh-CN"/>
        </w:rPr>
        <w:t>4</w:t>
      </w:r>
      <w:r w:rsidR="009F1499" w:rsidRPr="00D12CF1">
        <w:rPr>
          <w:rFonts w:ascii="Times New Roman" w:eastAsia="宋体" w:hAnsi="Times New Roman"/>
          <w:lang w:eastAsia="zh-CN"/>
        </w:rPr>
        <w:t>3]</w:t>
      </w:r>
      <w:r w:rsidR="009F1499">
        <w:rPr>
          <w:rFonts w:ascii="Times New Roman" w:eastAsia="宋体" w:hAnsi="Times New Roman"/>
          <w:lang w:eastAsia="zh-CN"/>
        </w:rPr>
        <w:fldChar w:fldCharType="end"/>
      </w:r>
      <w:r>
        <w:rPr>
          <w:rFonts w:ascii="Times New Roman" w:eastAsia="宋体" w:hAnsi="Times New Roman"/>
          <w:lang w:eastAsia="zh-CN"/>
        </w:rPr>
        <w:t>。</w:t>
      </w:r>
    </w:p>
    <w:p w14:paraId="69DFECD4" w14:textId="77777777" w:rsidR="00286C3E" w:rsidRPr="009F02AD" w:rsidRDefault="00925912" w:rsidP="009F02AD">
      <w:pPr>
        <w:pStyle w:val="1"/>
        <w:spacing w:beforeLines="50" w:before="156" w:line="360" w:lineRule="auto"/>
        <w:jc w:val="both"/>
        <w:rPr>
          <w:rFonts w:ascii="Times New Roman" w:eastAsiaTheme="minorEastAsia" w:hAnsi="Times New Roman" w:cs="Times New Roman"/>
          <w:sz w:val="28"/>
          <w:szCs w:val="28"/>
          <w:lang w:eastAsia="zh-CN"/>
        </w:rPr>
      </w:pPr>
      <w:bookmarkStart w:id="15" w:name="结论"/>
      <w:r w:rsidRPr="009F02AD">
        <w:rPr>
          <w:rFonts w:ascii="Times New Roman" w:eastAsiaTheme="minorEastAsia" w:hAnsi="Times New Roman" w:cs="Times New Roman"/>
          <w:sz w:val="28"/>
          <w:szCs w:val="28"/>
          <w:lang w:eastAsia="zh-CN"/>
        </w:rPr>
        <w:t xml:space="preserve">3. </w:t>
      </w:r>
      <w:r w:rsidRPr="009F02AD">
        <w:rPr>
          <w:rFonts w:ascii="Times New Roman" w:eastAsiaTheme="minorEastAsia" w:hAnsi="Times New Roman" w:cs="Times New Roman"/>
          <w:sz w:val="28"/>
          <w:szCs w:val="28"/>
          <w:lang w:eastAsia="zh-CN"/>
        </w:rPr>
        <w:t>结论</w:t>
      </w:r>
      <w:bookmarkEnd w:id="15"/>
    </w:p>
    <w:p w14:paraId="4E8D608C" w14:textId="75D7671F" w:rsidR="00286C3E" w:rsidRPr="00D12CF1" w:rsidRDefault="00391972" w:rsidP="008E71AA">
      <w:pPr>
        <w:spacing w:beforeLines="50" w:before="156" w:line="360" w:lineRule="auto"/>
        <w:ind w:firstLineChars="200" w:firstLine="480"/>
        <w:jc w:val="both"/>
        <w:rPr>
          <w:rFonts w:ascii="Times New Roman" w:eastAsia="宋体" w:hAnsi="Times New Roman"/>
          <w:lang w:eastAsia="zh-CN"/>
        </w:rPr>
      </w:pPr>
      <w:r>
        <w:rPr>
          <w:rFonts w:ascii="Times New Roman" w:eastAsia="宋体" w:hAnsi="Times New Roman"/>
          <w:lang w:eastAsia="zh-CN"/>
        </w:rPr>
        <w:t>HER2</w:t>
      </w:r>
      <w:r>
        <w:rPr>
          <w:rFonts w:ascii="Times New Roman" w:eastAsia="宋体" w:hAnsi="Times New Roman" w:hint="eastAsia"/>
          <w:lang w:eastAsia="zh-CN"/>
        </w:rPr>
        <w:t>-low</w:t>
      </w:r>
      <w:r w:rsidR="00925912" w:rsidRPr="00D12CF1">
        <w:rPr>
          <w:rFonts w:ascii="Times New Roman" w:eastAsia="宋体" w:hAnsi="Times New Roman"/>
          <w:lang w:eastAsia="zh-CN"/>
        </w:rPr>
        <w:t>乳腺癌不是单一的一种团体，而是一类包含不同</w:t>
      </w:r>
      <w:r w:rsidR="00925912" w:rsidRPr="00D12CF1">
        <w:rPr>
          <w:rFonts w:ascii="Times New Roman" w:eastAsia="宋体" w:hAnsi="Times New Roman"/>
          <w:lang w:eastAsia="zh-CN"/>
        </w:rPr>
        <w:t>HR</w:t>
      </w:r>
      <w:r w:rsidR="00925912" w:rsidRPr="00D12CF1">
        <w:rPr>
          <w:rFonts w:ascii="Times New Roman" w:eastAsia="宋体" w:hAnsi="Times New Roman"/>
          <w:lang w:eastAsia="zh-CN"/>
        </w:rPr>
        <w:t>状态及分子亚型情况、具备高度生物学与临床异质性的疾病谱，该人群在免疫浸润、基因表达、组织学形态以及分子突变图谱（如</w:t>
      </w:r>
      <w:r w:rsidR="00925912" w:rsidRPr="00D12CF1">
        <w:rPr>
          <w:rFonts w:ascii="Times New Roman" w:eastAsia="宋体" w:hAnsi="Times New Roman"/>
          <w:lang w:eastAsia="zh-CN"/>
        </w:rPr>
        <w:t>IDH2</w:t>
      </w:r>
      <w:r w:rsidR="00925912" w:rsidRPr="00D12CF1">
        <w:rPr>
          <w:rFonts w:ascii="Times New Roman" w:eastAsia="宋体" w:hAnsi="Times New Roman"/>
          <w:lang w:eastAsia="zh-CN"/>
        </w:rPr>
        <w:t>、</w:t>
      </w:r>
      <w:r w:rsidR="00925912" w:rsidRPr="00D12CF1">
        <w:rPr>
          <w:rFonts w:ascii="Times New Roman" w:eastAsia="宋体" w:hAnsi="Times New Roman"/>
          <w:lang w:eastAsia="zh-CN"/>
        </w:rPr>
        <w:t>PIK3CA</w:t>
      </w:r>
      <w:r w:rsidR="00925912" w:rsidRPr="00D12CF1">
        <w:rPr>
          <w:rFonts w:ascii="Times New Roman" w:eastAsia="宋体" w:hAnsi="Times New Roman"/>
          <w:lang w:eastAsia="zh-CN"/>
        </w:rPr>
        <w:t>）和特定标志物（如</w:t>
      </w:r>
      <w:r w:rsidR="00925912" w:rsidRPr="00D12CF1">
        <w:rPr>
          <w:rFonts w:ascii="Times New Roman" w:eastAsia="宋体" w:hAnsi="Times New Roman"/>
          <w:lang w:eastAsia="zh-CN"/>
        </w:rPr>
        <w:t>P - cadherin</w:t>
      </w:r>
      <w:r w:rsidR="00925912" w:rsidRPr="00D12CF1">
        <w:rPr>
          <w:rFonts w:ascii="Times New Roman" w:eastAsia="宋体" w:hAnsi="Times New Roman"/>
          <w:lang w:eastAsia="zh-CN"/>
        </w:rPr>
        <w:t>）方面体现出独特特征，且与治疗的敏感情况相关。</w:t>
      </w:r>
    </w:p>
    <w:p w14:paraId="62D8AA7A" w14:textId="5D52875D" w:rsidR="00C3582C" w:rsidRPr="00D12CF1" w:rsidRDefault="00925912" w:rsidP="008E71AA">
      <w:pPr>
        <w:spacing w:beforeLines="50" w:before="156" w:line="360" w:lineRule="auto"/>
        <w:ind w:firstLineChars="200" w:firstLine="480"/>
        <w:jc w:val="both"/>
        <w:rPr>
          <w:rFonts w:ascii="Times New Roman" w:eastAsia="宋体" w:hAnsi="Times New Roman"/>
          <w:lang w:eastAsia="zh-CN"/>
        </w:rPr>
      </w:pPr>
      <w:r w:rsidRPr="00D12CF1">
        <w:rPr>
          <w:rFonts w:ascii="Times New Roman" w:eastAsia="宋体" w:hAnsi="Times New Roman"/>
          <w:lang w:eastAsia="zh-CN"/>
        </w:rPr>
        <w:lastRenderedPageBreak/>
        <w:t>以</w:t>
      </w:r>
      <w:r w:rsidR="008A3C57">
        <w:rPr>
          <w:rFonts w:ascii="Times New Roman" w:eastAsia="宋体" w:hAnsi="Times New Roman"/>
          <w:lang w:eastAsia="zh-CN"/>
        </w:rPr>
        <w:t>T-</w:t>
      </w:r>
      <w:proofErr w:type="spellStart"/>
      <w:r w:rsidR="008A3C57">
        <w:rPr>
          <w:rFonts w:ascii="Times New Roman" w:eastAsia="宋体" w:hAnsi="Times New Roman"/>
          <w:lang w:eastAsia="zh-CN"/>
        </w:rPr>
        <w:t>DXd</w:t>
      </w:r>
      <w:proofErr w:type="spellEnd"/>
      <w:r w:rsidRPr="00D12CF1">
        <w:rPr>
          <w:rFonts w:ascii="Times New Roman" w:eastAsia="宋体" w:hAnsi="Times New Roman"/>
          <w:lang w:eastAsia="zh-CN"/>
        </w:rPr>
        <w:t>为代表的</w:t>
      </w:r>
      <w:r w:rsidRPr="00D12CF1">
        <w:rPr>
          <w:rFonts w:ascii="Times New Roman" w:eastAsia="宋体" w:hAnsi="Times New Roman"/>
          <w:lang w:eastAsia="zh-CN"/>
        </w:rPr>
        <w:t>ADC</w:t>
      </w:r>
      <w:r w:rsidR="0078626E" w:rsidRPr="00D12CF1">
        <w:rPr>
          <w:rFonts w:ascii="Times New Roman" w:eastAsia="宋体" w:hAnsi="Times New Roman"/>
          <w:lang w:eastAsia="zh-CN"/>
        </w:rPr>
        <w:t>s</w:t>
      </w:r>
      <w:r w:rsidRPr="00D12CF1">
        <w:rPr>
          <w:rFonts w:ascii="Times New Roman" w:eastAsia="宋体" w:hAnsi="Times New Roman"/>
          <w:lang w:eastAsia="zh-CN"/>
        </w:rPr>
        <w:t>打破传统</w:t>
      </w:r>
      <w:r w:rsidRPr="00D12CF1">
        <w:rPr>
          <w:rFonts w:ascii="Times New Roman" w:eastAsia="宋体" w:hAnsi="Times New Roman"/>
          <w:lang w:eastAsia="zh-CN"/>
        </w:rPr>
        <w:t>HER2</w:t>
      </w:r>
      <w:r w:rsidRPr="00D12CF1">
        <w:rPr>
          <w:rFonts w:ascii="Times New Roman" w:eastAsia="宋体" w:hAnsi="Times New Roman"/>
          <w:lang w:eastAsia="zh-CN"/>
        </w:rPr>
        <w:t>靶</w:t>
      </w:r>
      <w:proofErr w:type="gramStart"/>
      <w:r w:rsidRPr="00D12CF1">
        <w:rPr>
          <w:rFonts w:ascii="Times New Roman" w:eastAsia="宋体" w:hAnsi="Times New Roman"/>
          <w:lang w:eastAsia="zh-CN"/>
        </w:rPr>
        <w:t>向治疗</w:t>
      </w:r>
      <w:proofErr w:type="gramEnd"/>
      <w:r w:rsidRPr="00D12CF1">
        <w:rPr>
          <w:rFonts w:ascii="Times New Roman" w:eastAsia="宋体" w:hAnsi="Times New Roman"/>
          <w:lang w:eastAsia="zh-CN"/>
        </w:rPr>
        <w:t>的边界范围，验证了部分</w:t>
      </w:r>
      <w:r w:rsidRPr="00D12CF1">
        <w:rPr>
          <w:rFonts w:ascii="Times New Roman" w:eastAsia="宋体" w:hAnsi="Times New Roman"/>
          <w:lang w:eastAsia="zh-CN"/>
        </w:rPr>
        <w:t>HER2-low</w:t>
      </w:r>
      <w:r w:rsidRPr="00D12CF1">
        <w:rPr>
          <w:rFonts w:ascii="Times New Roman" w:eastAsia="宋体" w:hAnsi="Times New Roman"/>
          <w:lang w:eastAsia="zh-CN"/>
        </w:rPr>
        <w:t>患者可</w:t>
      </w:r>
      <w:proofErr w:type="gramStart"/>
      <w:r w:rsidRPr="00D12CF1">
        <w:rPr>
          <w:rFonts w:ascii="Times New Roman" w:eastAsia="宋体" w:hAnsi="Times New Roman"/>
          <w:lang w:eastAsia="zh-CN"/>
        </w:rPr>
        <w:t>从靶向治疗里</w:t>
      </w:r>
      <w:proofErr w:type="gramEnd"/>
      <w:r w:rsidRPr="00D12CF1">
        <w:rPr>
          <w:rFonts w:ascii="Times New Roman" w:eastAsia="宋体" w:hAnsi="Times New Roman"/>
          <w:lang w:eastAsia="zh-CN"/>
        </w:rPr>
        <w:t>获益，现阶段以</w:t>
      </w:r>
      <w:r w:rsidRPr="00D12CF1">
        <w:rPr>
          <w:rFonts w:ascii="Times New Roman" w:eastAsia="宋体" w:hAnsi="Times New Roman"/>
          <w:lang w:eastAsia="zh-CN"/>
        </w:rPr>
        <w:t>IHC/FISH</w:t>
      </w:r>
      <w:r w:rsidRPr="00D12CF1">
        <w:rPr>
          <w:rFonts w:ascii="Times New Roman" w:eastAsia="宋体" w:hAnsi="Times New Roman"/>
          <w:lang w:eastAsia="zh-CN"/>
        </w:rPr>
        <w:t>为核心的判定流程仍受检测变异以及肿瘤内</w:t>
      </w:r>
      <w:r w:rsidRPr="00D12CF1">
        <w:rPr>
          <w:rFonts w:ascii="Times New Roman" w:eastAsia="宋体" w:hAnsi="Times New Roman"/>
          <w:lang w:eastAsia="zh-CN"/>
        </w:rPr>
        <w:t>/</w:t>
      </w:r>
      <w:r w:rsidRPr="00D12CF1">
        <w:rPr>
          <w:rFonts w:ascii="Times New Roman" w:eastAsia="宋体" w:hAnsi="Times New Roman"/>
          <w:lang w:eastAsia="zh-CN"/>
        </w:rPr>
        <w:t>间异质性的作用，说明有必要在标准化检测、动态复检与分层生物标志物整合方面不断地优化。需凭借高质量前瞻性临床研究与真实世界数据来开展，进一步搞清</w:t>
      </w:r>
      <w:r w:rsidRPr="00D12CF1">
        <w:rPr>
          <w:rFonts w:ascii="Times New Roman" w:eastAsia="宋体" w:hAnsi="Times New Roman"/>
          <w:lang w:eastAsia="zh-CN"/>
        </w:rPr>
        <w:t>HER2 - low</w:t>
      </w:r>
      <w:r w:rsidRPr="00D12CF1">
        <w:rPr>
          <w:rFonts w:ascii="Times New Roman" w:eastAsia="宋体" w:hAnsi="Times New Roman"/>
          <w:lang w:eastAsia="zh-CN"/>
        </w:rPr>
        <w:t>的判定阈值与亚型学意义；</w:t>
      </w:r>
      <w:proofErr w:type="gramStart"/>
      <w:r w:rsidRPr="00D12CF1">
        <w:rPr>
          <w:rFonts w:ascii="Times New Roman" w:eastAsia="宋体" w:hAnsi="Times New Roman"/>
          <w:lang w:eastAsia="zh-CN"/>
        </w:rPr>
        <w:t>构建且</w:t>
      </w:r>
      <w:proofErr w:type="gramEnd"/>
      <w:r w:rsidRPr="00D12CF1">
        <w:rPr>
          <w:rFonts w:ascii="Times New Roman" w:eastAsia="宋体" w:hAnsi="Times New Roman"/>
          <w:lang w:eastAsia="zh-CN"/>
        </w:rPr>
        <w:t>验证融合多分子标志物与重要临床变量的预测</w:t>
      </w:r>
      <w:r w:rsidRPr="00D12CF1">
        <w:rPr>
          <w:rFonts w:ascii="Times New Roman" w:eastAsia="宋体" w:hAnsi="Times New Roman"/>
          <w:lang w:eastAsia="zh-CN"/>
        </w:rPr>
        <w:t>/</w:t>
      </w:r>
      <w:r w:rsidRPr="00D12CF1">
        <w:rPr>
          <w:rFonts w:ascii="Times New Roman" w:eastAsia="宋体" w:hAnsi="Times New Roman"/>
          <w:lang w:eastAsia="zh-CN"/>
        </w:rPr>
        <w:t>预后模型，以实际提升长期生存及生活的质量。</w:t>
      </w:r>
    </w:p>
    <w:p w14:paraId="3A8B971E" w14:textId="77777777" w:rsidR="009F02AD" w:rsidRDefault="009F02AD" w:rsidP="00A25797">
      <w:pPr>
        <w:spacing w:beforeLines="50" w:before="156" w:line="360" w:lineRule="auto"/>
        <w:ind w:firstLineChars="200" w:firstLine="480"/>
        <w:jc w:val="both"/>
        <w:rPr>
          <w:rFonts w:ascii="Times New Roman" w:eastAsia="宋体" w:hAnsi="Times New Roman" w:hint="eastAsia"/>
          <w:lang w:eastAsia="zh-CN"/>
        </w:rPr>
      </w:pPr>
    </w:p>
    <w:bookmarkEnd w:id="1"/>
    <w:p w14:paraId="16C53587" w14:textId="12B97F4E" w:rsidR="000B68DD" w:rsidRPr="00A25797" w:rsidRDefault="00A25797" w:rsidP="009F02AD">
      <w:pPr>
        <w:widowControl w:val="0"/>
        <w:autoSpaceDE w:val="0"/>
        <w:autoSpaceDN w:val="0"/>
        <w:adjustRightInd w:val="0"/>
        <w:spacing w:beforeLines="50" w:before="156" w:line="400" w:lineRule="atLeast"/>
        <w:rPr>
          <w:rFonts w:ascii="Times New Roman" w:eastAsiaTheme="minorEastAsia" w:hAnsi="Times New Roman" w:cs="Times New Roman"/>
          <w:sz w:val="32"/>
          <w:szCs w:val="32"/>
          <w:lang w:eastAsia="zh-CN"/>
        </w:rPr>
      </w:pPr>
      <w:r w:rsidRPr="00A25797">
        <w:rPr>
          <w:rFonts w:ascii="Times New Roman" w:eastAsiaTheme="minorEastAsia" w:hAnsi="Times New Roman" w:cs="Times New Roman"/>
          <w:sz w:val="32"/>
          <w:szCs w:val="32"/>
          <w:lang w:eastAsia="zh-CN"/>
        </w:rPr>
        <w:t>4</w:t>
      </w:r>
      <w:r w:rsidRPr="00A25797">
        <w:rPr>
          <w:rFonts w:ascii="Times New Roman" w:eastAsiaTheme="minorEastAsia" w:hAnsi="Times New Roman" w:cs="Times New Roman"/>
          <w:sz w:val="32"/>
          <w:szCs w:val="32"/>
          <w:lang w:eastAsia="zh-CN"/>
        </w:rPr>
        <w:t>．</w:t>
      </w:r>
      <w:r w:rsidR="000B68DD" w:rsidRPr="00A25797">
        <w:rPr>
          <w:rFonts w:ascii="Times New Roman" w:eastAsiaTheme="minorEastAsia" w:hAnsi="Times New Roman" w:cs="Times New Roman"/>
          <w:sz w:val="32"/>
          <w:szCs w:val="32"/>
          <w:lang w:eastAsia="zh-CN"/>
        </w:rPr>
        <w:t>参考文献</w:t>
      </w:r>
    </w:p>
    <w:p w14:paraId="129FB93C"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 GRADISHAR W J, ANDERSON B O, BALASUBRAMANIAM S, et al. Breast Cancer, Version 3.2024, NCCN Clinical Practice Guidelines in Oncology[J]. J Natl Compr Canc Netw, 2024, 22(5):331-357.</w:t>
      </w:r>
    </w:p>
    <w:p w14:paraId="1491F93C"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 WOLFF A C, HAMMOND M E H, ALLISON K H, et al. Human Epidermal Growth Factor Receptor 2 Testing in Breast Cancer: ASCO-College of American Pathologists Guideline Update[J]. J Clin Oncol, 2023, 41(22):3867-3872.</w:t>
      </w:r>
    </w:p>
    <w:p w14:paraId="3F131C62"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 TARANTINO P, HAMILTON E, TOLANEY S M, et al. ESMO expert consensus statements on the definition, diagnosis, and management of HER2-low breast cancer[J]. Ann Oncol, 2023, 34(8):645-659.</w:t>
      </w:r>
    </w:p>
    <w:p w14:paraId="5B34AE2C"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 MODI S, JACOT W, YAMASHITA T, et al. Trastuzumab Deruxtecan in Previously Treated HER2-Low Advanced Breast Cancer[J]. N Engl J Med, 2022, 387(1):9-20.</w:t>
      </w:r>
    </w:p>
    <w:p w14:paraId="0F0AAE45"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 GAMPENRIEDER S P, BARTSCH R, PLUSCHKE G, et al. Landscape of HER2-low metastatic breast cancer: results from the Austrian AGMT_MBC-Registry[J]. Breast Cancer Res, 2021, 23(1):112.</w:t>
      </w:r>
    </w:p>
    <w:p w14:paraId="27CC5034"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[6] MODI S, SAURA C, YAMASHITA T, et al. Trastuzumab deruxtecan in HER2-low metastatic breast cancer: long-term survival analysis of the randomized phase 3 DESTINY-Breast04 trial[J]. Nat Med, 2025, 31(12):4205-4213.</w:t>
      </w:r>
    </w:p>
    <w:p w14:paraId="642DAB23"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[7] SHANG J, WANG X, LIU Y, et al. Evolution and clinical significance of HER2-low status after neoadjuvant therapy for breast cancer[J]. Front Oncol, 2023, 13:1086480.</w:t>
      </w:r>
    </w:p>
    <w:p w14:paraId="470B4C29"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[8] WROBEL A, SLODKOWSKA E, DABROWSKA M, et al. Accuracy of human epidermal growth factor receptor 2 immunohistochemistry scoring by pathologists in breast cancer including the HER2-low cutoff[J]. Diagn Pathol, 2025, 20(1):35.</w:t>
      </w:r>
    </w:p>
    <w:p w14:paraId="177590B2"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[9] WEI T, ZHANG N, YANG H, et al. Clinicopathologic characteristics and prognostic significance of HER2-low expression in patients with early breast cancer: a systematic review and meta-analysis[J]. Front Oncol, 2023, 13:1100332.</w:t>
      </w:r>
    </w:p>
    <w:p w14:paraId="143CC14D"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[10] XU B, LIU Y, ZHANG Q, et al. Prognostic impact of HER2-low expression in HER2-negative breast cancer under different hormone receptor status[J]. Int J Clin Oncol, 2023, 28(4):543-549.</w:t>
      </w:r>
    </w:p>
    <w:p w14:paraId="79D06922"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[11] LOB S, GLUZ O, CHRISTGEN M, et al. Prognostic effect of HER2 evolution from primary breast cancer to breast cancer metastases[J]. J Cancer Res Clin Oncol, 2023, 149(8):5417-5428.</w:t>
      </w:r>
    </w:p>
    <w:p w14:paraId="4B5E261A"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lastRenderedPageBreak/>
        <w:t>[12] ROSSO C, VOUTSADAKIS I A. Characteristics, Clinical Differences and Outcomes of Breast Cancer Patients with Negative or Low HER2 Expression[J]. Clin Breast Cancer, 2022, 22(4):391-397.</w:t>
      </w:r>
    </w:p>
    <w:p w14:paraId="75E88AE2"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[13] VAN DEN ENDE N S, SMIT V T H B M, VAN DEURZEN C H M, et al. HER2-low breast cancer shows a lower immune response compared to HER2-negative cases[J]. Sci Rep, 2022, 12(1):12974.</w:t>
      </w:r>
    </w:p>
    <w:p w14:paraId="7524FF54"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[14]  DUAN W, ZHANG L, GAO J, et al. Tall cell carcinoma with reversed polarity of breast cancer: a rare case report and review of the literature[J]. Front Oncol, 2025, 15:1635976.</w:t>
      </w:r>
    </w:p>
    <w:p w14:paraId="276423D7"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[15] ELGHOBASHY M, JENKINS S, SHULMAN Z, et al. Tall Cell Carcinoma with Reversed Polarity: Case Report of a Rare Special Type of Breast Cancer and Review of the Literature[J]. Biomedicines, 2023, 11(9):2376.</w:t>
      </w:r>
    </w:p>
    <w:p w14:paraId="47BFBF5B"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[16] WANG H, LI Z, NA J, et al. Tall cell carcinoma with reversed polarity: case report of a rare special type of breast cancer and review of the literature[J]. Discov Oncol, 2025, 17(1):73.</w:t>
      </w:r>
    </w:p>
    <w:p w14:paraId="221CCE24"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[17] KHALIL M A, EL-SHENAWY R, ABDELHAMID M I, et al. Landscape of HER2-low breast cancer: insights from a six-year study on prevalence and clinicopathological characteristics[J]. Ann Diagn Pathol, 2024, 72:152326.</w:t>
      </w:r>
    </w:p>
    <w:p w14:paraId="461D0AE0"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[18] JIN X, LI Y, ZHOU L, et al. Clinical and pathological characteristics of HR+ breast cancer with HER2 low and HER2(0) expression: exploring endocrine therapy sensitivity[J]. Transl Cancer Res, 2024, 13(12):6850-6861.</w:t>
      </w:r>
    </w:p>
    <w:p w14:paraId="63371E5F"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[19] WON H S, AHN S G, KIM J, et al. Clinical significance of HER2-low expression in early breast cancer: a nationwide study from the Korean Breast Cancer Society[J]. Breast Cancer Res, 2022, 24(1):22.</w:t>
      </w:r>
    </w:p>
    <w:p w14:paraId="54950B09"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[20] BANSAL R, JAIN D, KHURANA A, et al. Genomic and transcriptomic landscape of HER2-low breast cancer[J]. Breast Cancer Res Treat, 2025, 209(2):323-330.</w:t>
      </w:r>
    </w:p>
    <w:p w14:paraId="74D54104"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[21] DJERROUDI L, BERTUCCI F, GONCALVES A, et al. Molecular and Clinical Portrait of HER2-low Invasive Lobular Carcinomas[J]. Mod Pathol, 2024, 37(5):100463.</w:t>
      </w:r>
    </w:p>
    <w:p w14:paraId="342C341C"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[22] GROSSE C, GLUZ O, CHRISTGEN M, et al. Prognostic impact of HER2-low expression in triple-negative breast cancer of high-grade special histological type and no special type[J]. PLoS One, 2025, 20(6):e0325715.</w:t>
      </w:r>
    </w:p>
    <w:p w14:paraId="1ED7E12D"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[23] HU X E, ZHANG Y, WANG J, et al. Clinical and biological heterogeneities in triple-negative breast cancer reveals a non-negligible role of HER2-low[J]. Breast Cancer Res, 2023, 25(1):34.</w:t>
      </w:r>
    </w:p>
    <w:p w14:paraId="5AE64E5E"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 xml:space="preserve">[24] </w:t>
      </w:r>
      <w:r w:rsidRPr="003F7CE2">
        <w:rPr>
          <w:rFonts w:ascii="Times New Roman" w:eastAsia="宋体" w:hAnsi="Times New Roman"/>
          <w:color w:val="000000"/>
          <w:sz w:val="20"/>
        </w:rPr>
        <w:t>于宏，邱芳，顾玺，等</w:t>
      </w:r>
      <w:r w:rsidRPr="003F7CE2">
        <w:rPr>
          <w:rFonts w:ascii="Times New Roman" w:eastAsia="宋体" w:hAnsi="Times New Roman"/>
          <w:color w:val="000000"/>
          <w:sz w:val="20"/>
        </w:rPr>
        <w:t>. HER-2</w:t>
      </w:r>
      <w:r w:rsidRPr="003F7CE2">
        <w:rPr>
          <w:rFonts w:ascii="Times New Roman" w:eastAsia="宋体" w:hAnsi="Times New Roman"/>
          <w:color w:val="000000"/>
          <w:sz w:val="20"/>
        </w:rPr>
        <w:t>低表达的三阴性乳腺癌患者的临床特征和预后分析</w:t>
      </w:r>
      <w:r w:rsidRPr="003F7CE2">
        <w:rPr>
          <w:rFonts w:ascii="Times New Roman" w:eastAsia="宋体" w:hAnsi="Times New Roman"/>
          <w:color w:val="000000"/>
          <w:sz w:val="20"/>
        </w:rPr>
        <w:t xml:space="preserve">[J]. </w:t>
      </w:r>
      <w:r w:rsidRPr="003F7CE2">
        <w:rPr>
          <w:rFonts w:ascii="Times New Roman" w:eastAsia="宋体" w:hAnsi="Times New Roman"/>
          <w:color w:val="000000"/>
          <w:sz w:val="20"/>
        </w:rPr>
        <w:t>中国医科大学学报</w:t>
      </w:r>
      <w:r w:rsidRPr="003F7CE2">
        <w:rPr>
          <w:rFonts w:ascii="Times New Roman" w:eastAsia="宋体" w:hAnsi="Times New Roman"/>
          <w:color w:val="000000"/>
          <w:sz w:val="20"/>
        </w:rPr>
        <w:t>, 2022, 51(8):721-724.</w:t>
      </w:r>
      <w:r w:rsidRPr="003F7CE2">
        <w:rPr>
          <w:rFonts w:ascii="Times New Roman" w:eastAsia="宋体" w:hAnsi="Times New Roman"/>
          <w:color w:val="000000"/>
          <w:sz w:val="20"/>
        </w:rPr>
        <w:br/>
        <w:t>YU H, QIU F, GU X, et al. Clinical characteristics and prognosis of triple-negative breast cancer patients with HER-2 low expression[J]. Journal of China Medical University, 2022, 51(8):721-724.</w:t>
      </w:r>
    </w:p>
    <w:p w14:paraId="50594FE1"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[25] XIA L, CAO X, YU Y. Effect of HER2-low expression on the efficacy of neoadjuvant chemotherapy in triple-negative breast cancer[J]. Sci Rep, 2025, 15(1):19595.</w:t>
      </w:r>
    </w:p>
    <w:p w14:paraId="0D5A3B84"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[26] RAKHA E A, ALLISON K H, ELLIS I O, et al. International Expert Consensus Recommendations for HER2 Reporting in Breast Cancer: Focus on HER2-Low and Ultralow Categories[J]. Mod Pathol, 2026, 39(1):100925.</w:t>
      </w:r>
    </w:p>
    <w:p w14:paraId="59A9E316"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[27] BARDIA A, HU X, DENT R, et al. Trastuzumab Deruxtecan after Endocrine Therapy in Metastatic Breast Cancer[J]. N Engl J Med, 2024, 391(22):2110-2122.</w:t>
      </w:r>
    </w:p>
    <w:p w14:paraId="65799C4E"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[28] SUN H, LIU Z, ZHANG L, et al. Immunohistochemical assessment of HER2 low breast cancer: interobserver reproducibility and correlation with digital image analysis[J]. Breast Cancer Res Treat, 2024, 205(2):403-411.</w:t>
      </w:r>
    </w:p>
    <w:p w14:paraId="056E49F6"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lastRenderedPageBreak/>
        <w:t>[29] OH K, KIM S, LEE J, et al. Immunomodulatory effects of trastuzumab deruxtecan through the cGAS-STING pathway in gastric cancer cells[J]. Cell Commun Signal, 2024, 22(1):518.</w:t>
      </w:r>
    </w:p>
    <w:p w14:paraId="73180BE0"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[30] HUANG L, ZHANG Y, WANG C, et al. A HER2 target antibody drug conjugate combined with anti-PD-(L)1 treatment eliminates hHER2+ tumors in hPD-1 transgenic mouse model and contributes immune memory formation[J]. Breast Cancer Res Treat, 2022, 191(1):51-61.</w:t>
      </w:r>
    </w:p>
    <w:p w14:paraId="7C8C8256"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[31] LI Y, SUN Y, KULKE M, et al. Targeted immunotherapy for HER2-low breast cancer with 17p loss[J]. Sci Transl Med, 2021, 13(580):eabc6894.</w:t>
      </w:r>
    </w:p>
    <w:p w14:paraId="35712816"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[32] SCHMID P, CORTES J, PUSZTAI L, et al. Pembrolizumab for Early Triple-Negative Breast Cancer[J]. N Engl J Med, 2020, 382(9):810-821.</w:t>
      </w:r>
    </w:p>
    <w:p w14:paraId="511B9DCC"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[33] CORTES J, CESCON D W, RUGO H S, et al. Pembrolizumab plus Chemotherapy in Advanced Triple-Negative Breast Cancer[J]. N Engl J Med, 2022, 387(3):217-226.</w:t>
      </w:r>
    </w:p>
    <w:p w14:paraId="2B8171BA"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[34] SCHMID P, ADAMS S, RUGO H S, et al. Atezolizumab and Nab-Paclitaxel in Advanced Triple-Negative Breast Cancer[J]. N Engl J Med, 2018, 379(22):2108-2121.</w:t>
      </w:r>
    </w:p>
    <w:p w14:paraId="1FF4C583"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[35] HAMILTON E, BLACKWELL K, HURVITZ S A, et al. Trastuzumab Deruxtecan with Nivolumab in HER2-Expressing Metastatic Breast or Urothelial Cancer: Analysis of the Phase Ib DS8201-A-U105 Study[J]. Clin Cancer Res, 2024, 30(24):5548-5558.</w:t>
      </w:r>
    </w:p>
    <w:p w14:paraId="0C49FD5F"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[36] WANG Y, LI Z, ZHANG Q, et al. Immunohistochemical HER2 score correlates with response to neoadjuvant chemotherapy in HER2-positive primary breast cancer[J]. Breast Cancer Res Treat, 2021, 186(3):667-676.</w:t>
      </w:r>
    </w:p>
    <w:p w14:paraId="0D89E3A1"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[37] YOUSSEF M M G, METWALLY A A, MANIE T M. The implications of a pathological complete response of the primary tumour after neoadjuvant chemotherapy for breast cancer on axillary surgery[J]. J Egypt Natl Canc Inst, 2021, 33(1):5.</w:t>
      </w:r>
    </w:p>
    <w:p w14:paraId="7DEE6137"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[38] KATAYAMA A, YAMASHITA T, ITO Y, et al. Predictors of pathological complete response to neoadjuvant treatment and changes to post-neoadjuvant HER2 status in HER2-positive invasive breast cancer[J]. Mod Pathol, 2021, 34(7):1271-1281.</w:t>
      </w:r>
    </w:p>
    <w:p w14:paraId="3D1470FE"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[39] TORRISI R, BAGGIO A, BIGNOTTI E, et al. Neoadjuvant chemotherapy in hormone receptor-positive/HER2-negative early breast cancer: When, why and what[J]. Crit Rev Oncol Hematol, 2021, 160:103280.</w:t>
      </w:r>
    </w:p>
    <w:p w14:paraId="543F9D69"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[40] BLANCO SANCHEZ A, RODRIGUEZ PINILLA S M, PALACIOS J, et al. Evaluation of pathological response to neoadjuvant chemotherapy in breast cancer: correlation with molecular phenotype[J]. Rev Esp Patol, 2021, 54(1):8-16.</w:t>
      </w:r>
    </w:p>
    <w:p w14:paraId="27869685"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[41] SHI Z, WANG J, LI Y, et al. Efficacy and prognosis of HER2-Low and HER2-Zero in triple-negative breast cancer after neoadjuvant chemotherapy[J]. Sci Rep, 2024, 14(1):16899.</w:t>
      </w:r>
    </w:p>
    <w:p w14:paraId="714929D4"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[42] SHAABAN A M, KAUR T, PROVENZANO E. HER2-Low Breast Cancer-Current Knowledge and Future Directions[J]. Medicina (Kaunas), 2025, 61(4):644.</w:t>
      </w:r>
    </w:p>
    <w:p w14:paraId="1ED6AF17"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[43] ORTMANN O, FASCHING P A, JACKISCH C, et al. Current clinical practice and outcome of neoadjuvant chemotherapy for early breast cancer: analysis of individual data from 94638 patients treated in 55 breast cancer centers[J]. J Cancer Res Clin Oncol, 2023, 149(3):1195-1209.</w:t>
      </w:r>
    </w:p>
    <w:p w14:paraId="2D07CF9C"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lastRenderedPageBreak/>
        <w:t>[44] TANG Y, LI H, ZHANG X, et al. The association between HER2-low expression and prognosis of breast cancer: a systematic review and meta-analysis[J]. Ther Adv Med Oncol, 2023, 15:17588359231156669.</w:t>
      </w:r>
    </w:p>
    <w:p w14:paraId="1FB46DBD"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[45] LIU X, ZHANG Y, WANG C, et al. Clinicopathological characteristics and long-term prognosis of triple-negative breast cancer patients with HER2-Low expression: a retrospective propensity score-matched cohort study[J]. J Cancer Res Clin Oncol, 2024, 151(1):24.</w:t>
      </w:r>
    </w:p>
    <w:p w14:paraId="67E2ABDF"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[46] SHAO Y, WANG X, LI J, et al. Clinical, Pathological Complete Response, and Prognosis Characteristics of HER2-Low Breast Cancer in the Neoadjuvant Chemotherapy Setting: A Retrospective Analysis[J]. Ann Surg Oncol, 2022, 29(13):8026-8034.</w:t>
      </w:r>
    </w:p>
    <w:p w14:paraId="7DE87D66"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[47] QIN Y, ZHOU L, LI H, et al. Influence of HER2-low and HER2-zero status on pathologic complete response and survival in triple-negative breast cancer: a meta-analysis[J]. Front Oncol, 2025, 15:1631125.</w:t>
      </w:r>
    </w:p>
    <w:p w14:paraId="5B1FA7C4"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[48] TSAI Y F, HUANG C C, HSU C Y, et al. Genomic Alterations of Tumors in HER2-Low Breast Cancers[J]. Int J Mol Sci, 2024, 25(2):1318.</w:t>
      </w:r>
    </w:p>
    <w:p w14:paraId="6873F1D4"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[49] LIN X, LEE J, KIM H, et al. Concomitant PIK3CA and TP53 Mutations in Breast Cancer: An Analysis of Clinicopathologic and Mutational Features, Neoadjuvant Therapeutic Response, and Prognosis[J]. J Breast Cancer, 2023, 26(4):363-377.</w:t>
      </w:r>
    </w:p>
    <w:p w14:paraId="431133DF"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[50] FILLBRUNN M, SCHMIDT M, FASCHING P A, et al. PIK3CA mutation status, progression and survival in advanced HR+/HER2- breast cancer: a meta-analysis of published clinical trials[J]. BMC Cancer, 2022, 22(1):1002.</w:t>
      </w:r>
    </w:p>
    <w:p w14:paraId="05FFD465"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[51] ANDRE C, BERTAUT A, LADOIRE S, et al. HER2-Low Luminal Breast Carcinoma Is Not a Homogenous Clinicopathological and Molecular Entity[J]. Cancers (Basel), 2024, 16(11):2009.</w:t>
      </w:r>
    </w:p>
    <w:p w14:paraId="4283ED20"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[52] CHEN X, LIU Y, WANG J, et al. Effects of cancer-associated point mutations on the structure, function, and stability of isocitrate dehydrogenase 2[J]. Sci Rep, 2022, 12(1):18830.</w:t>
      </w:r>
    </w:p>
    <w:p w14:paraId="5A2CB492"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[53] HWANG P Y, WANG X, ZHANG L, et al. A Cdh3-beta-catenin-laminin signaling axis in a subset of breast tumor leader cells control leader cell polarization and directional collective migration[J]. Dev Cell, 2023, 58(1):34-50.</w:t>
      </w:r>
    </w:p>
    <w:p w14:paraId="00183DFA"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[54] QI R, ZHANG Y, LIU X, et al. Breast cancer prognosis and P-cadherin expression: systematic review and study-level meta-analysis[J]. BMJ Support Palliat Care, 2022, 12(e6):e893-e905.</w:t>
      </w:r>
    </w:p>
    <w:p w14:paraId="3D0E59BE"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[55] MOORE K N, MARTIN L P, O'MALLEY D M, et al. Phase 1 dose-escalation study of mirvetuximab soravtansine in patients with solid tumors[J]. Cancer, 2017, 123(16):3080-3087.</w:t>
      </w:r>
    </w:p>
    <w:p w14:paraId="6A959129"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[56] NARUSAWA E, KATO Y, TANAKA S, et al. Utility of human epidermal growth factor receptor 2 heterogeneity as a prognostic factor in triple-negative breast cancer[J]. Med Mol Morphol, 2024, 57(3):177-184.</w:t>
      </w:r>
    </w:p>
    <w:p w14:paraId="06EEAFC9"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[57] DAJSAKDIPON T, PIPATSAKULROJ W, DEJTHEVAPORN T. Incidence and prognostic values in human epidermal growth factor receptor 2-low expression metastatic breast cancer in Southeast Asian population: a 10-year retrospective study[J]. JCO Glob Oncol, 2024, 10:e2400132.</w:t>
      </w:r>
    </w:p>
    <w:p w14:paraId="0DDA55FD"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[58] TAKEDA S, YAMAGUCHI K, NAKAMURA S, et al. A case in which multiple biopsies from breast cancer skin metastases were performed and trastuzumab deruxtecan was used after low HER2 expression was confirmed[J]. Gan To Kagaku Ryoho, 2024, 51(13):1702-1703.</w:t>
      </w:r>
    </w:p>
    <w:p w14:paraId="0C218595"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[59] GIUGLIANO F, CURIGLIANO G, TARANTINO P. HER2-low expression in breast oncology: treatment implications in the smart chemotherapy era[J]. Eur J Cancer Prev, 2023, 32(2):149-154.</w:t>
      </w:r>
    </w:p>
    <w:p w14:paraId="7D0E6138"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lastRenderedPageBreak/>
        <w:t>[60] FARAJ TABRIZI P, PETERS I, SCHIMANSKY I, et al. Alteration of Cadherin 3 Expression and DNA Methylation in Association with Aggressive Renal Cell Carcinoma[J]. Int J Mol Sci, 2023, 24(22):16476.</w:t>
      </w:r>
    </w:p>
    <w:p w14:paraId="2BB4951C"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[61] CURIGLIANO G, TARANTINO P, BARDIA A, et al. Open questions, current challenges, and future perspectives in targeting human epidermal growth factor receptor 2-low breast cancer[J]. ESMO Open, 2024, 9(4):102989.</w:t>
      </w:r>
    </w:p>
    <w:p w14:paraId="49C91F13"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[62] DENT R, CORTES J, SCHMID P, et al. Neoadjuvant pembrolizumab plus chemotherapy/adjuvant pembrolizumab for early-stage triple-negative breast cancer: quality-of-life results from the randomized KEYNOTE-522 study[J]. J Natl Cancer Inst, 2024, 116(10):1654-1663.</w:t>
      </w:r>
    </w:p>
    <w:p w14:paraId="43B9F5D1" w14:textId="77777777" w:rsidR="00041F80" w:rsidRPr="003F7CE2" w:rsidRDefault="00041F80" w:rsidP="00041F80">
      <w:pPr>
        <w:pStyle w:val="ae"/>
        <w:ind w:left="440" w:firstLineChars="0" w:hanging="440"/>
        <w:jc w:val="both"/>
        <w:rPr>
          <w:rFonts w:ascii="Times New Roman" w:eastAsia="宋体" w:hAnsi="Times New Roman"/>
          <w:color w:val="000000"/>
          <w:sz w:val="20"/>
        </w:rPr>
      </w:pPr>
      <w:r w:rsidRPr="003F7CE2">
        <w:rPr>
          <w:rFonts w:ascii="Times New Roman" w:eastAsia="宋体" w:hAnsi="Times New Roman"/>
          <w:color w:val="000000"/>
          <w:sz w:val="20"/>
        </w:rPr>
        <w:t>[63] KANG S, LEE J, KIM Y, et al. Prognostic implications of HER2 changes after neoadjuvant chemotherapy in patients with HER2-zero and HER2-low breast cancer[J]. Eur J Cancer, 2023, 191:112956.</w:t>
      </w:r>
    </w:p>
    <w:p w14:paraId="50182B91" w14:textId="77777777" w:rsidR="00041F80" w:rsidRPr="003F7CE2" w:rsidRDefault="00041F80" w:rsidP="00041F80">
      <w:pPr>
        <w:pStyle w:val="ae"/>
        <w:ind w:left="440" w:firstLineChars="0" w:hanging="440"/>
        <w:jc w:val="both"/>
        <w:rPr>
          <w:rFonts w:ascii="Times New Roman" w:eastAsia="宋体" w:hAnsi="Times New Roman"/>
          <w:color w:val="000000"/>
          <w:sz w:val="20"/>
        </w:rPr>
      </w:pPr>
    </w:p>
    <w:p w14:paraId="2C310184" w14:textId="5FE917BB" w:rsidR="00286C3E" w:rsidRDefault="00286C3E" w:rsidP="000B68DD">
      <w:pPr>
        <w:widowControl w:val="0"/>
        <w:autoSpaceDE w:val="0"/>
        <w:autoSpaceDN w:val="0"/>
        <w:adjustRightInd w:val="0"/>
        <w:spacing w:after="0"/>
        <w:jc w:val="center"/>
        <w:rPr>
          <w:rFonts w:ascii="Times New Roman" w:eastAsia="宋体" w:hAnsi="Times New Roman"/>
          <w:lang w:eastAsia="zh-CN"/>
        </w:rPr>
      </w:pPr>
    </w:p>
    <w:sectPr w:rsidR="00286C3E">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BD78D" w14:textId="77777777" w:rsidR="00C2612F" w:rsidRDefault="00C2612F">
      <w:pPr>
        <w:spacing w:after="0"/>
      </w:pPr>
      <w:r>
        <w:separator/>
      </w:r>
    </w:p>
  </w:endnote>
  <w:endnote w:type="continuationSeparator" w:id="0">
    <w:p w14:paraId="5EA7CBC9" w14:textId="77777777" w:rsidR="00C2612F" w:rsidRDefault="00C261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FDAF5" w14:textId="77777777" w:rsidR="00C2612F" w:rsidRDefault="00C2612F">
      <w:pPr>
        <w:spacing w:after="0"/>
      </w:pPr>
      <w:r>
        <w:separator/>
      </w:r>
    </w:p>
  </w:footnote>
  <w:footnote w:type="continuationSeparator" w:id="0">
    <w:p w14:paraId="791CDFFE" w14:textId="77777777" w:rsidR="00C2612F" w:rsidRDefault="00C2612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56D28"/>
    <w:multiLevelType w:val="multilevel"/>
    <w:tmpl w:val="E588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9729D6"/>
    <w:multiLevelType w:val="hybridMultilevel"/>
    <w:tmpl w:val="BADACF66"/>
    <w:lvl w:ilvl="0" w:tplc="6902039C">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 w15:restartNumberingAfterBreak="0">
    <w:nsid w:val="4A0446D3"/>
    <w:multiLevelType w:val="multilevel"/>
    <w:tmpl w:val="4A0446D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61EA7C42"/>
    <w:multiLevelType w:val="singleLevel"/>
    <w:tmpl w:val="61EA7C42"/>
    <w:lvl w:ilvl="0">
      <w:start w:val="1"/>
      <w:numFmt w:val="decimal"/>
      <w:lvlText w:val="%1."/>
      <w:lvlJc w:val="left"/>
      <w:pPr>
        <w:tabs>
          <w:tab w:val="left" w:pos="312"/>
        </w:tabs>
      </w:pPr>
    </w:lvl>
  </w:abstractNum>
  <w:num w:numId="1" w16cid:durableId="1960332208">
    <w:abstractNumId w:val="3"/>
  </w:num>
  <w:num w:numId="2" w16cid:durableId="665284415">
    <w:abstractNumId w:val="2"/>
  </w:num>
  <w:num w:numId="3" w16cid:durableId="1514807846">
    <w:abstractNumId w:val="1"/>
  </w:num>
  <w:num w:numId="4" w16cid:durableId="1482037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 ADDIN NE.CacheBib" w:val="{\rtf1\ansi\ansicpg936\pard\plain{\fonttbl{\f0\fnil\fcharset0\fprq2 Times New Roman;}{\f1\fnil\fcharset134\fprq2 {\u23435 ?}{\u20307 ?};}}{\colortbl;\red0\green0\blue0;}\par\pard\plain \qc{\f0\fs40\b\cf1 References:}\par\pard\plain \qj{\f0\fs20\cf1  }{\f0\fs20\cf1 [}{\f0\fs20\cf1 1}{\f0\fs20\cf1 ].\tab }{\bkmkstart _neb6739F0AE_637D_475F_A2EE_D4CB6B18D941}{\f0\fs20\cf1 Gradishar, W.J.}{\f0\fs20\cf1 , et al.}{\f0\fs20\cf1 , }{\f0\fs20\cf1 Breast Cancer, Version 3.2024, NCCN Clinical Practice Guidelines in Oncology}{\f0\fs20\cf1 . }{\f0\fs20\cf1 J Natl Compr Canc Netw}{\f0\fs20\cf1 , }{\f0\fs20\cf1 2024}{\f0\fs20\cf1 . }{\f0\fs20\cf1 22}{\f0\fs20\cf1 (}{\f0\fs20\cf1 5}{\f0\fs20\cf1 )}{\f0\fs20\cf1 : p. }{\f0\fs20\cf1 331-357}{\f0\fs20\cf1 .}{\bkmkend _neb6739F0AE_637D_475F_A2EE_D4CB6B18D941}\par\pard\plain \qj{\f0\fs20\cf1  }{\f0\fs20\cf1 [}{\f0\fs20\cf1 2}{\f0\fs20\cf1 ].\tab }{\bkmkstart _neb3EBBD199_4A4E_4D7C_AA17_823EE4389420}{\f0\fs20\cf1 Wolff, A.C.}{\f0\fs20\cf1 , et al.}{\f0\fs20\cf1 , }{\f0\fs20\cf1 Human Epidermal Growth Factor Receptor 2 Testing in Breast Cancer: ASCO-College of American Pathologists Guideline Update}{\f0\fs20\cf1 . }{\f0\fs20\cf1 J Clin Oncol}{\f0\fs20\cf1 , }{\f0\fs20\cf1 2023}{\f0\fs20\cf1 . }{\f0\fs20\cf1 41}{\f0\fs20\cf1 (}{\f0\fs20\cf1 22}{\f0\fs20\cf1 )}{\f0\fs20\cf1 : p. }{\f0\fs20\cf1 3867-3872}{\f0\fs20\cf1 .}{\bkmkend _neb3EBBD199_4A4E_4D7C_AA17_823EE4389420}\par\pard\plain \qj{\f0\fs20\cf1  }{\f0\fs20\cf1 [}{\f0\fs20\cf1 3}{\f0\fs20\cf1 ].\tab }{\bkmkstart _neb238274CA_1826_4D78_B21F_A58229831D55}{\f0\fs20\cf1 Tarantino, P.}{\f0\fs20\cf1 , et al.}{\f0\fs20\cf1 , }{\f0\fs20\cf1 ESMO expert consensus statements (ECS) on the definition, diagnosis, and management of HER2-low breast cancer}{\f0\fs20\cf1 . }{\f0\fs20\cf1 Ann Oncol}{\f0\fs20\cf1 , }{\f0\fs20\cf1 2023}{\f0\fs20\cf1 . }{\f0\fs20\cf1 34}{\f0\fs20\cf1 (}{\f0\fs20\cf1 8}{\f0\fs20\cf1 )}{\f0\fs20\cf1 : p. }{\f0\fs20\cf1 645-659}{\f0\fs20\cf1 .}{\bkmkend _neb238274CA_1826_4D78_B21F_A58229831D55}\par\pard\plain \qj{\f0\fs20\cf1  }{\f0\fs20\cf1 [}{\f0\fs20\cf1 4}{\f0\fs20\cf1 ].\tab }{\bkmkstart _neb4C28F5BD_15C5_4C95_A3E0_4CFAE35422AE}{\f0\fs20\cf1 Modi, S.}{\f0\fs20\cf1 , et al.}{\f0\fs20\cf1 , }{\f0\fs20\cf1 Trastuzumab Deruxtecan in Previously Treated HER2-Low Advanced Breast Cancer}{\f0\fs20\cf1 . }{\f0\fs20\cf1 N Engl J Med}{\f0\fs20\cf1 , }{\f0\fs20\cf1 2022}{\f0\fs20\cf1 . }{\f0\fs20\cf1 387}{\f0\fs20\cf1 (}{\f0\fs20\cf1 1}{\f0\fs20\cf1 )}{\f0\fs20\cf1 : p. }{\f0\fs20\cf1 9-20}{\f0\fs20\cf1 .}{\bkmkend _neb4C28F5BD_15C5_4C95_A3E0_4CFAE35422AE}\par\pard\plain \qj{\f0\fs20\cf1  }{\f0\fs20\cf1 [}{\f0\fs20\cf1 5}{\f0\fs20\cf1 ].\tab }{\bkmkstart _nebBA83AB70_1E28_44E4_99EA_48104479FB86}{\f0\fs20\cf1 Gampenrieder, S.P.}{\f0\fs20\cf1 , et al.}{\f0\fs20\cf1 , }{\f0\fs20\cf1 Landscape of HER2-low metastatic breast cancer (MBC): results from the Austrian AGMT_MBC-Registry}{\f0\fs20\cf1 . }{\f0\fs20\cf1 Breast Cancer Res}{\f0\fs20\cf1 , }{\f0\fs20\cf1 2021}{\f0\fs20\cf1 . }{\f0\fs20\cf1 23}{\f0\fs20\cf1 (}{\f0\fs20\cf1 1}{\f0\fs20\cf1 )}{\f0\fs20\cf1 : p. }{\f0\fs20\cf1 112}{\f0\fs20\cf1 .}{\bkmkend _nebBA83AB70_1E28_44E4_99EA_48104479FB86}\par\pard\plain \qj{\f0\fs20\cf1  }{\f0\fs20\cf1 [}{\f0\fs20\cf1 6}{\f0\fs20\cf1 ].\tab }{\bkmkstart _nebCB916773_BD11_4992_A19C_70C87484696B}{\f0\fs20\cf1 Modi, S.}{\f0\fs20\cf1 , et al.}{\f0\fs20\cf1 , }{\f0\fs20\cf1 Trastuzumab deruxtecan in HER2-low metastatic breast cancer: long-term survival analysis of the randomized, phase 3 DESTINY-Breast04 trial}{\f0\fs20\cf1 . }{\f0\fs20\cf1 Nat Med}{\f0\fs20\cf1 , }{\f0\fs20\cf1 2025}{\f0\fs20\cf1 . }{\f0\fs20\cf1 31}{\f0\fs20\cf1 (}{\f0\fs20\cf1 12}{\f0\fs20\cf1 )}{\f0\fs20\cf1 : p. }{\f0\fs20\cf1 4205-4213}{\f0\fs20\cf1 .}{\bkmkend _nebCB916773_BD11_4992_A19C_70C87484696B}\par\pard\plain \qj{\f0\fs20\cf1  }{\f0\fs20\cf1 [}{\f0\fs20\cf1 7}{\f0\fs20\cf1 ].\tab }{\bkmkstart _neb4C6E6EBD_4E2F_47D3_A9D8_6FA2C9BB6C43}{\f0\fs20\cf1 Shang, J.}{\f0\fs20\cf1 , et al.}{\f0\fs20\cf1 , }{\f0\fs20\cf1 Evolution and clinical significance of HER2-low status after neoadjuvant therapy for breast cancer}{\f0\fs20\cf1 . }{\f0\fs20\cf1 Front Oncol}{\f0\fs20\cf1 , }{\f0\fs20\cf1 2023}{\f0\fs20\cf1 . }{\f0\fs20\cf1 13}{\f0\fs20\cf1 : p. }{\f0\fs20\cf1 1086480}{\f0\fs20\cf1 .}{\bkmkend _neb4C6E6EBD_4E2F_47D3_A9D8_6FA2C9BB6C43}\par\pard\plain \qj{\f0\fs20\cf1  }{\f0\fs20\cf1 [}{\f0\fs20\cf1 8}{\f0\fs20\cf1 ].\tab }{\bkmkstart _nebD52732D1_E457_42AC_A4F5_FB7CEE01A062}{\f0\fs20\cf1 Wrobel, A.}{\f0\fs20\cf1 , et al.}{\f0\fs20\cf1 , }{\f0\fs20\cf1 Accuracy of human epidermal growth factor receptor 2 (HER2) immunohistochemistry scoring by pathologists in breast cancer, including the HER2-low cutoff : HER2 IHC scoring concordance in breast cancer}{\f0\fs20\cf1 . }{\f0\fs20\cf1 Diagn Pathol}{\f0\fs20\cf1 , }{\f0\fs20\cf1 2025}{\f0\fs20\cf1 . }{\f0\fs20\cf1 20}{\f0\fs20\cf1 (}{\f0\fs20\cf1 1}{\f0\fs20\cf1 )}{\f0\fs20\cf1 : p. }{\f0\fs20\cf1 35}{\f0\fs20\cf1 .}{\bkmkend _nebD52732D1_E457_42AC_A4F5_FB7CEE01A062}\par\pard\plain \qj{\f0\fs20\cf1  }{\f0\fs20\cf1 [}{\f0\fs20\cf1 9}{\f0\fs20\cf1 ].\tab }{\bkmkstart _neb7DEA03A2_CE3E_4839_89E1_D9C0197397C1}{\f0\fs20\cf1 Wei, T.}{\f0\fs20\cf1 , et al.}{\f0\fs20\cf1 , }{\f0\fs20\cf1 Clinicopathologic characteristics and prognostic significance of HER2-low expression in patients with early breast cancer: A systematic review and meta-analysis}{\f0\fs20\cf1 . }{\f0\fs20\cf1 Front Oncol}{\f0\fs20\cf1 , }{\f0\fs20\cf1 2023}{\f0\fs20\cf1 . }{\f0\fs20\cf1 13}{\f0\fs20\cf1 : p. }{\f0\fs20\cf1 1100332}{\f0\fs20\cf1 .}{\bkmkend _neb7DEA03A2_CE3E_4839_89E1_D9C0197397C1}\par\pard\plain \qj{\f0\fs20\cf1 [}{\f0\fs20\cf1 10}{\f0\fs20\cf1 ].\tab }{\bkmkstart _neb9BD692D5_AB95_4865_8F0B_C66078AEF872}{\f0\fs20\cf1 Xu, B.}{\f0\fs20\cf1 , et al.}{\f0\fs20\cf1 , }{\f0\fs20\cf1 Prognostic impact of HER2-low expression in HER2-negative breast cancer under different hormone receptor status}{\f0\fs20\cf1 . }{\f0\fs20\cf1 Int J Clin Oncol}{\f0\fs20\cf1 , }{\f0\fs20\cf1 2023}{\f0\fs20\cf1 . }{\f0\fs20\cf1 28}{\f0\fs20\cf1 (}{\f0\fs20\cf1 4}{\f0\fs20\cf1 )}{\f0\fs20\cf1 : p. }{\f0\fs20\cf1 543-549}{\f0\fs20\cf1 .}{\bkmkend _neb9BD692D5_AB95_4865_8F0B_C66078AEF872}\par\pard\plain \qj{\f0\fs20\cf1 [}{\f0\fs20\cf1 11}{\f0\fs20\cf1 ].\tab }{\bkmkstart _neb8164091D_A56A_4DA9_AE9D_2F95E7D23EC7}{\f0\fs20\cf1 Lob, S.}{\f0\fs20\cf1 , et al.}{\f0\fs20\cf1 , }{\f0\fs20\cf1 Prognostic effect of HER2 evolution from primary breast cancer to breast cancer metastases}{\f0\fs20\cf1 . }{\f0\fs20\cf1 J Cancer Res Clin Oncol}{\f0\fs20\cf1 , }{\f0\fs20\cf1 2023}{\f0\fs20\cf1 . }{\f0\fs20\cf1 149}{\f0\fs20\cf1 (}{\f0\fs20\cf1 8}{\f0\fs20\cf1 )}{\f0\fs20\cf1 : p. }{\f0\fs20\cf1 5417-5428}{\f0\fs20\cf1 .}{\bkmkend _neb8164091D_A56A_4DA9_AE9D_2F95E7D23EC7}\par\pard\plain \qj{\f0\fs20\cf1 [}{\f0\fs20\cf1 12}{\f0\fs20\cf1 ].\tab }{\bkmkstart _nebAD5F3819_BB24_4418_A27F_9D0E82C17C0A}{\f0\fs20\cf1 Rosso, C.}{\f0\fs20\cf1  and }{\f0\fs20\cf1 I.A. Voutsadakis}{\f0\fs20\cf1 , }{\f0\fs20\cf1 Characteristics, Clinical Differences and Outcomes of Breast Cancer Patients with  Negative or Low HER2 Expression}{\f0\fs20\cf1 . }{\f0\fs20\cf1 Clin Breast Cancer}{\f0\fs20\cf1 , }{\f0\fs20\cf1 2022}{\f0\fs20\cf1 . }{\f0\fs20\cf1 22}{\f0\fs20\cf1 (}{\f0\fs20\cf1 4}{\f0\fs20\cf1 )}{\f0\fs20\cf1 : p. }{\f0\fs20\cf1 391-397}{\f0\fs20\cf1 .}{\bkmkend _nebAD5F3819_BB24_4418_A27F_9D0E82C17C0A}\par\pard\plain \qj{\f0\fs20\cf1 [}{\f0\fs20\cf1 13}{\f0\fs20\cf1 ].\tab }{\bkmkstart _nebE2AFDC6A_EDF4_4F2B_8438_68E153694575}{\f0\fs20\cf1 van den Ende, N.S.}{\f0\fs20\cf1 , et al.}{\f0\fs20\cf1 , }{\f0\fs20\cf1 HER2-low breast cancer shows a lower immune response compared to HER2-negative cases}{\f0\fs20\cf1 . }{\f0\fs20\cf1 Sci Rep}{\f0\fs20\cf1 , }{\f0\fs20\cf1 2022}{\f0\fs20\cf1 . }{\f0\fs20\cf1 12}{\f0\fs20\cf1 (}{\f0\fs20\cf1 1}{\f0\fs20\cf1 )}{\f0\fs20\cf1 : p. }{\f0\fs20\cf1 12974}{\f0\fs20\cf1 .}{\bkmkend _nebE2AFDC6A_EDF4_4F2B_8438_68E153694575}\par\pard\plain \qj{\f0\fs20\cf1 [}{\f0\fs20\cf1 14}{\f0\fs20\cf1 ].\tab }{\bkmkstart _neb0BFDBE09_D741_4369_A143_7F8A7880D641}{\f0\fs20\cf1 Tall cell carcinoma with}{\f0\fs20\cf1 .}{\bkmkend _neb0BFDBE09_D741_4369_A143_7F8A7880D641}\par\pard\plain \qj{\f0\fs20\cf1 [}{\f0\fs20\cf1 15}{\f0\fs20\cf1 ].\tab }{\bkmkstart _nebB65CCA98_99EA_4133_BB57_F5D1A39CCBC5}{\f0\fs20\cf1 Elghobashy, M.}{\f0\fs20\cf1 , et al.}{\f0\fs20\cf1 , }{\f0\fs20\cf1 Tall Cell Carcinoma with Reversed Polarity: Case Report of a Rare Special Type of Breast Cancer and Review of the Literature}{\f0\fs20\cf1 . }{\f0\fs20\cf1 Biomedicines}{\f0\fs20\cf1 , }{\f0\fs20\cf1 2023}{\f0\fs20\cf1 . }{\f0\fs20\cf1 11}{\f0\fs20\cf1 (}{\f0\fs20\cf1 9}{\f0\fs20\cf1 )}{\f0\fs20\cf1 .}{\bkmkend _nebB65CCA98_99EA_4133_BB57_F5D1A39CCBC5}\par\pard\plain \qj{\f0\fs20\cf1 [}{\f0\fs20\cf1 16}{\f0\fs20\cf1 ].\tab }{\bkmkstart _neb0D21CF6D_51CF_4F78_BD22_82F0269D5E92}{\f0\fs20\cf1 Wang, H.}{\f0\fs20\cf1 , et al.}{\f0\fs20\cf1 , }{\f0\fs20\cf1 Tall cell carcinoma with reversed polarity: case report of a rare special type of  breast cancer and review of the literature}{\f0\fs20\cf1 . }{\f0\fs20\cf1 Discov Oncol}{\f0\fs20\cf1 , }{\f0\fs20\cf1 2025}{\f0\fs20\cf1 . }{\f0\fs20\cf1 17}{\f0\fs20\cf1 (}{\f0\fs20\cf1 1}{\f0\fs20\cf1 )}{\f0\fs20\cf1 : p. }{\f0\fs20\cf1 73}{\f0\fs20\cf1 .}{\bkmkend _neb0D21CF6D_51CF_4F78_BD22_82F0269D5E92}\par\pard\plain \qj{\f0\fs20\cf1 [}{\f0\fs20\cf1 17}{\f0\fs20\cf1 ].\tab }{\bkmkstart _nebC2B2F646_9B8F_4EDE_9CD9_10F88DD56AE8}{\f0\fs20\cf1 Khalil, M.A.}{\f0\fs20\cf1 , et al.}{\f0\fs20\cf1 , }{\f0\fs20\cf1 Landscape of HER2-low breast cancer: Insights from a six-year study on prevalence and clinicopathological characteristics}{\f0\fs20\cf1 . }{\f0\fs20\cf1 Ann Diagn Pathol}{\f0\fs20\cf1 , }{\f0\fs20\cf1 2024}{\f0\fs20\cf1 . }{\f0\fs20\cf1 72}{\f0\fs20\cf1 : p. }{\f0\fs20\cf1 152326}{\f0\fs20\cf1 .}{\bkmkend _nebC2B2F646_9B8F_4EDE_9CD9_10F88DD56AE8}\par\pard\plain \qj{\f0\fs20\cf1 [}{\f0\fs20\cf1 18}{\f0\fs20\cf1 ].\tab }{\bkmkstart _neb6BEA26E8_0633_4343_9F85_5C99B41291B5}{\f0\fs20\cf1 Jin, X.}{\f0\fs20\cf1 , et al.}{\f0\fs20\cf1 , }{\f0\fs20\cf1 Clinical and pathological characteristics of HR+ breast cancer with HER2 low and HER2(0) expression: exploring endocrine therapy sensitivity}{\f0\fs20\cf1 . }{\f0\fs20\cf1 Transl Cancer Res}{\f0\fs20\cf1 , }{\f0\fs20\cf1 2024}{\f0\fs20\cf1 . }{\f0\fs20\cf1 13}{\f0\fs20\cf1 (}{\f0\fs20\cf1 12}{\f0\fs20\cf1 )}{\f0\fs20\cf1 : p. }{\f0\fs20\cf1 6850-6861}{\f0\fs20\cf1 .}{\bkmkend _neb6BEA26E8_0633_4343_9F85_5C99B41291B5}\par\pard\plain \qj{\f0\fs20\cf1 [}{\f0\fs20\cf1 19}{\f0\fs20\cf1 ].\tab }{\bkmkstart _neb8DBAC117_B5BF_4E2E_8D8A_3E9595065CE4}{\f0\fs20\cf1 Won, H.S.}{\f0\fs20\cf1 , et al.}{\f0\fs20\cf1 , }{\f0\fs20\cf1 Clinical significance of HER2-low expression in early breast cancer: a nationwide study from the Korean Breast Cancer Society}{\f0\fs20\cf1 . }{\f0\fs20\cf1 Breast Cancer Res}{\f0\fs20\cf1 , }{\f0\fs20\cf1 2022}{\f0\fs20\cf1 . }{\f0\fs20\cf1 24}{\f0\fs20\cf1 (}{\f0\fs20\cf1 1}{\f0\fs20\cf1 )}{\f0\fs20\cf1 : p. }{\f0\fs20\cf1 22}{\f0\fs20\cf1 .}{\bkmkend _neb8DBAC117_B5BF_4E2E_8D8A_3E9595065CE4}\par\pard\plain \qj{\f0\fs20\cf1 [}{\f0\fs20\cf1 20}{\f0\fs20\cf1 ].\tab }{\bkmkstart _neb2B9DB413_DACB_4292_A815_868C789E5B12}{\f0\fs20\cf1 Bansal, R.}{\f0\fs20\cf1 , et al.}{\f0\fs20\cf1 , }{\f0\fs20\cf1 Genomic and transcriptomic landscape of HER2-low breast cancer}{\f0\fs20\cf1 . }{\f0\fs20\cf1 Breast Cancer Res Treat}{\f0\fs20\cf1 , }{\f0\fs20\cf1 2025}{\f0\fs20\cf1 . }{\f0\fs20\cf1 209}{\f0\fs20\cf1 (}{\f0\fs20\cf1 2}{\f0\fs20\cf1 )}{\f0\fs20\cf1 : p. }{\f0\fs20\cf1 323-330}{\f0\fs20\cf1 .}{\bkmkend _neb2B9DB413_DACB_4292_A815_868C789E5B12}\par\pard\plain \qj{\f0\fs20\cf1 [}{\f0\fs20\cf1 21}{\f0\fs20\cf1 ].\tab }{\bkmkstart _nebE0A49648_1D9D_413D_AD13_CA07C7095347}{\f0\fs20\cf1 Djerroudi, L.}{\f0\fs20\cf1 , et al.}{\f0\fs20\cf1 , }{\f0\fs20\cf1 Molecular and Clinical Portrait of HER2-low Invasive Lobular Carcinomas}{\f0\fs20\cf1 . }{\f0\fs20\cf1 Mod Pathol}{\f0\fs20\cf1 , }{\f0\fs20\cf1 2024}{\f0\fs20\cf1 . }{\f0\fs20\cf1 37}{\f0\fs20\cf1 (}{\f0\fs20\cf1 5}{\f0\fs20\cf1 )}{\f0\fs20\cf1 : p. }{\f0\fs20\cf1 100463}{\f0\fs20\cf1 .}{\bkmkend _nebE0A49648_1D9D_413D_AD13_CA07C7095347}\par\pard\plain \qj{\f0\fs20\cf1 [}{\f0\fs20\cf1 22}{\f0\fs20\cf1 ].\tab }{\bkmkstart _nebC8828D94_E493_42BA_9B5A_A94A339A9397}{\f0\fs20\cf1 Grosse, C.}{\f0\fs20\cf1 , et al.}{\f0\fs20\cf1 , }{\f0\fs20\cf1 Prognostic impact of HER2-low expression in triple-negative breast cancer of high-grade special histological type and no special type}{\f0\fs20\cf1 . }{\f0\fs20\cf1 PLoS One}{\f0\fs20\cf1 , }{\f0\fs20\cf1 2025}{\f0\fs20\cf1 . }{\f0\fs20\cf1 20}{\f0\fs20\cf1 (}{\f0\fs20\cf1 6}{\f0\fs20\cf1 )}{\f0\fs20\cf1 : p. }{\f0\fs20\cf1 e0325715}{\f0\fs20\cf1 .}{\bkmkend _nebC8828D94_E493_42BA_9B5A_A94A339A9397}\par\pard\plain \qj{\f0\fs20\cf1 [}{\f0\fs20\cf1 23}{\f0\fs20\cf1 ].\tab }{\bkmkstart _neb3CE6B6E3_009A_4AFE_8B33_00F539DAAF6E}{\f0\fs20\cf1 Hu, X.E.}{\f0\fs20\cf1 , et al.}{\f0\fs20\cf1 , }{\f0\fs20\cf1 Clinical and biological heterogeneities in triple-negative breast cancer reveals a non-negligible role of HER2-low}{\f0\fs20\cf1 . }{\f0\fs20\cf1 Breast Cancer Res}{\f0\fs20\cf1 , }{\f0\fs20\cf1 2023}{\f0\fs20\cf1 . }{\f0\fs20\cf1 25}{\f0\fs20\cf1 (}{\f0\fs20\cf1 1}{\f0\fs20\cf1 )}{\f0\fs20\cf1 : p. }{\f0\fs20\cf1 34}{\f0\fs20\cf1 .}{\bkmkend _neb3CE6B6E3_009A_4AFE_8B33_00F539DAAF6E}\par\pard\plain \qj{\f0\fs20\cf1 [}{\f0\fs20\cf1 24}{\f0\fs20\cf1 ].\tab }{\bkmkstart _nebD5DF09CD_8FC5_49D3_90E6_C25C8A4CFD53}{\f1\fs20\cf1 {\u20110 ?}{\u23439 ?}}{\f1\fs20\cf1 {\u31561 ?}}{\f0\fs20\cf1 , }{\f0\fs20\cf1 HER-2}{\f1\fs20\cf1 {\u20302 ?}{\u34920 ?}{\u36798 ?}{\u30340 ?}{\u19977 ?}{\u38452 ?}{\u24615 ?}{\u20083 ?}{\u33146 ?}{\u30284 ?}{\u24739 ?}{\u32773 ?}{\u30340 ?}{\u20020 ?}{\u24202 ?}{\u29305 ?}{\u24449 ?}{\u21644 ?}{\u39044 ?}{\u21518 ?}{\u20998 ?}{\u26512 ?}}{\f0\fs20\cf1 . }{\f1\fs20\cf1 {\u20013 ?}{\u22269 ?}{\u21307 ?}{\u31185 ?}{\u22823 ?}{\u23398 ?}{\u23398 ?}{\u25253 ?}}{\f0\fs20\cf1 , }{\f0\fs20\cf1 2022}{\f0\fs20\cf1 . }{\f0\fs20\cf1 51}{\f0\fs20\cf1 (}{\f0\fs20\cf1 8}{\f0\fs20\cf1 )}{\f0\fs20\cf1 .}{\bkmkend _nebD5DF09CD_8FC5_49D3_90E6_C25C8A4CFD53}\par\pard\plain \qj{\f0\fs20\cf1 [}{\f0\fs20\cf1 25}{\f0\fs20\cf1 ].\tab }{\bkmkstart _neb3A6AA521_AF7B_4863_94FA_0952075406AF}{\f0\fs20\cf1 Xia, L.}{\f0\fs20\cf1 , }{\f0\fs20\cf1 X. Cao}{\f0\fs20\cf1  and }{\f0\fs20\cf1 Y. Yu}{\f0\fs20\cf1 , }{\f0\fs20\cf1 Effect of HER2-low expression on the efficacy of neoadjuvant chemotherapy in triple-negative breast cancer}{\f0\fs20\cf1 . }{\f0\fs20\cf1 Sci Rep}{\f0\fs20\cf1 , }{\f0\fs20\cf1 2025}{\f0\fs20\cf1 . }{\f0\fs20\cf1 15}{\f0\fs20\cf1 (}{\f0\fs20\cf1 1}{\f0\fs20\cf1 )}{\f0\fs20\cf1 : p. }{\f0\fs20\cf1 19595}{\f0\fs20\cf1 .}{\bkmkend _neb3A6AA521_AF7B_4863_94FA_0952075406AF}\par\pard\plain \qj{\f0\fs20\cf1 [}{\f0\fs20\cf1 26}{\f0\fs20\cf1 ].\tab }{\bkmkstart _nebA47D2BD8_7224_4AEE_BEEA_9B725342DFDF}{\f0\fs20\cf1 Rakha, E.A.}{\f0\fs20\cf1 , et al.}{\f0\fs20\cf1 , }{\f0\fs20\cf1 International Expert Consensus Recommendations for HER2 Reporting in Breast Cancer: Focus on HER2-Low and Ultralow Categories}{\f0\fs20\cf1 . }{\f0\fs20\cf1 Mod Pathol}{\f0\fs20\cf1 , }{\f0\fs20\cf1 2026}{\f0\fs20\cf1 . }{\f0\fs20\cf1 39}{\f0\fs20\cf1 (}{\f0\fs20\cf1 1}{\f0\fs20\cf1 )}{\f0\fs20\cf1 : p. }{\f0\fs20\cf1 100925}{\f0\fs20\cf1 .}{\bkmkend _nebA47D2BD8_7224_4AEE_BEEA_9B725342DFDF}\par\pard\plain \qj{\f0\fs20\cf1 [}{\f0\fs20\cf1 27}{\f0\fs20\cf1 ].\tab }{\bkmkstart _nebD84D6A6E_FFDF_4E32_9A61_65AB103193F6}{\f0\fs20\cf1 Trastuzumab deruxtecan in hormone receptor{\u8211 ?}positive,DESTINY-Breast06}{\f0\fs20\cf1 .}{\bkmkend _nebD84D6A6E_FFDF_4E32_9A61_65AB103193F6}\par\pard\plain \qj{\f0\fs20\cf1 [}{\f0\fs20\cf1 28}{\f0\fs20\cf1 ].\tab }{\bkmkstart _nebB7A8491A_0723_4EA2_ACD5_356F611A45E6}{\f0\fs20\cf1 Sun, H.}{\f0\fs20\cf1 , et al.}{\f0\fs20\cf1 , }{\f0\fs20\cf1 Immunohistochemical assessment of HER2 low breast cancer: interobserver  reproducibility and correlation with digital image analysis}{\f0\fs20\cf1 . }{\f0\fs20\cf1 Breast Cancer Res Treat}{\f0\fs20\cf1 , }{\f0\fs20\cf1 2024}{\f0\fs20\cf1 . }{\f0\fs20\cf1 205}{\f0\fs20\cf1 (}{\f0\fs20\cf1 2}{\f0\fs20\cf1 )}{\f0\fs20\cf1 : p. }{\f0\fs20\cf1 403-411}{\f0\fs20\cf1 .}{\bkmkend _nebB7A8491A_0723_4EA2_ACD5_356F611A45E6}\par\pard\plain \qj{\f0\fs20\cf1 [}{\f0\fs20\cf1 29}{\f0\fs20\cf1 ].\tab }{\bkmkstart _nebF8AA6A60_FA66_441E_ADC2_37E08528FB7E}{\f0\fs20\cf1 Oh, K.}{\f0\fs20\cf1 , et al.}{\f0\fs20\cf1 , }{\f0\fs20\cf1 Immunomodulatory effects of trastuzumab deruxtecan through the cGAS-STING pathway in gastric cancer cells}{\f0\fs20\cf1 . }{\f0\fs20\cf1 Cell Commun Signal}{\f0\fs20\cf1 , }{\f0\fs20\cf1 2024}{\f0\fs20\cf1 . }{\f0\fs20\cf1 22}{\f0\fs20\cf1 (}{\f0\fs20\cf1 1}{\f0\fs20\cf1 )}{\f0\fs20\cf1 : p. }{\f0\fs20\cf1 518}{\f0\fs20\cf1 .}{\bkmkend _nebF8AA6A60_FA66_441E_ADC2_37E08528FB7E}\par\pard\plain \qj{\f0\fs20\cf1 [}{\f0\fs20\cf1 30}{\f0\fs20\cf1 ].\tab }{\bkmkstart _neb9853C245_BED4_49BE_A0E3_C8B54FA45FAF}{\f0\fs20\cf1 Huang, L.}{\f0\fs20\cf1 , et al.}{\f0\fs20\cf1 , }{\f0\fs20\cf1 A HER2 target antibody drug conjugate combined with anti-PD-(L)1 treatment eliminates hHER2+ tumors in hPD-1 transgenic mouse model and contributes immune memory formation}{\f0\fs20\cf1 . }{\f0\fs20\cf1 Breast Cancer Res Treat}{\f0\fs20\cf1 , }{\f0\fs20\cf1 2022}{\f0\fs20\cf1 . }{\f0\fs20\cf1 191}{\f0\fs20\cf1 (}{\f0\fs20\cf1 1}{\f0\fs20\cf1 )}{\f0\fs20\cf1 : p. }{\f0\fs20\cf1 51-61}{\f0\fs20\cf1 .}{\bkmkend _neb9853C245_BED4_49BE_A0E3_C8B54FA45FAF}\par\pard\plain \qj{\f0\fs20\cf1 [}{\f0\fs20\cf1 31}{\f0\fs20\cf1 ].\tab }{\bkmkstart _neb2CAE961B_0055_4CBA_B4D2_E59907470836}{\f0\fs20\cf1 Li, Y.}{\f0\fs20\cf1 , et al.}{\f0\fs20\cf1 , }{\f0\fs20\cf1 Targeted immunotherapy for HER2-low breast cancer with 17p loss}{\f0\fs20\cf1 . }{\f0\fs20\cf1 Sci Transl Med}{\f0\fs20\cf1 , }{\f0\fs20\cf1 2021}{\f0\fs20\cf1 . }{\f0\fs20\cf1 13}{\f0\fs20\cf1 (}{\f0\fs20\cf1 580}{\f0\fs20\cf1 )}{\f0\fs20\cf1 .}{\bkmkend _neb2CAE961B_0055_4CBA_B4D2_E59907470836}\par\pard\plain \qj{\f0\fs20\cf1 [}{\f0\fs20\cf1 32}{\f0\fs20\cf1 ].\tab }{\bkmkstart _nebE3DE7E21_AF6C_4105_B67E_0CED7F67141D}{\f0\fs20\cf1 Schmid, P.}{\f0\fs20\cf1 , et al.}{\f0\fs20\cf1 , }{\f0\fs20\cf1 Pembrolizumab for Early Triple-Negative Breast Cancer}{\f0\fs20\cf1 . }{\f0\fs20\cf1 N Engl J Med}{\f0\fs20\cf1 , }{\f0\fs20\cf1 2020}{\f0\fs20\cf1 . }{\f0\fs20\cf1 382}{\f0\fs20\cf1 (}{\f0\fs20\cf1 9}{\f0\fs20\cf1 )}{\f0\fs20\cf1 : p. }{\f0\fs20\cf1 810-821}{\f0\fs20\cf1 .}{\bkmkend _nebE3DE7E21_AF6C_4105_B67E_0CED7F67141D}\par\pard\plain \qj{\f0\fs20\cf1 [}{\f0\fs20\cf1 33}{\f0\fs20\cf1 ].\tab }{\bkmkstart _neb34B45D09_625D_4681_9652_6C26ACF62F23}{\f0\fs20\cf1 Cortes, J.}{\f0\fs20\cf1 , et al.}{\f0\fs20\cf1 , }{\f0\fs20\cf1 Pembrolizumab plus Chemotherapy in Advanced Triple-Negative Breast Cancer}{\f0\fs20\cf1 . }{\f0\fs20\cf1 N Engl J Med}{\f0\fs20\cf1 , }{\f0\fs20\cf1 2022}{\f0\fs20\cf1 . }{\f0\fs20\cf1 387}{\f0\fs20\cf1 (}{\f0\fs20\cf1 3}{\f0\fs20\cf1 )}{\f0\fs20\cf1 : p. }{\f0\fs20\cf1 217-226}{\f0\fs20\cf1 .}{\bkmkend _neb34B45D09_625D_4681_9652_6C26ACF62F23}\par\pard\plain \qj{\f0\fs20\cf1 [}{\f0\fs20\cf1 34}{\f0\fs20\cf1 ].\tab }{\bkmkstart _neb9E21F8E6_076D_4BE2_A06A_17004718D5CB}{\f0\fs20\cf1 Hamilton, E.}{\f0\fs20\cf1 , et al.}{\f0\fs20\cf1 , }{\f0\fs20\cf1 Trastuzumab Deruxtecan with Nivolumab in HER2-Expressing Metastatic Breast or Urothelial Cancer: Analysis of the Phase Ib DS8201-A-U105 Study}{\f0\fs20\cf1 . }{\f0\fs20\cf1 Clin Cancer Res}{\f0\fs20\cf1 , }{\f0\fs20\cf1 2024}{\f0\fs20\cf1 . }{\f0\fs20\cf1 30}{\f0\fs20\cf1 (}{\f0\fs20\cf1 24}{\f0\fs20\cf1 )}{\f0\fs20\cf1 : p. }{\f0\fs20\cf1 5548-5558}{\f0\fs20\cf1 .}{\bkmkend _neb9E21F8E6_076D_4BE2_A06A_17004718D5CB}\par\pard\plain \qj{\f0\fs20\cf1 [}{\f0\fs20\cf1 35}{\f0\fs20\cf1 ].\tab }{\bkmkstart _neb2FB00A3D_4395_406B_9AFF_7F4FEC5BBA62}{\f0\fs20\cf1 Wang, Y.}{\f0\fs20\cf1 , et al.}{\f0\fs20\cf1 , }{\f0\fs20\cf1 Immunohistochemical HER2 score correlates with response to neoadjuvant chemotherapy in HER2-positive primary breast cancer}{\f0\fs20\cf1 . }{\f0\fs20\cf1 Breast Cancer Res Treat}{\f0\fs20\cf1 , }{\f0\fs20\cf1 2021}{\f0\fs20\cf1 . }{\f0\fs20\cf1 186}{\f0\fs20\cf1 (}{\f0\fs20\cf1 3}{\f0\fs20\cf1 )}{\f0\fs20\cf1 : p. }{\f0\fs20\cf1 667-676}{\f0\fs20\cf1 .}{\bkmkend _neb2FB00A3D_4395_406B_9AFF_7F4FEC5BBA62}\par\pard\plain \qj{\f0\fs20\cf1 [}{\f0\fs20\cf1 36}{\f0\fs20\cf1 ].\tab }{\bkmkstart _neb129AC54E_254C_40F9_B782_E9E37A981EE6}{\f0\fs20\cf1 Youssef, M.M.G.}{\f0\fs20\cf1 , }{\f0\fs20\cf1 A.A. Metwally}{\f0\fs20\cf1  and }{\f0\fs20\cf1 T.M. Manie}{\f0\fs20\cf1 , }{\f0\fs20\cf1 The implications of a pathological complete response of the primary tumour after neoadjuvant chemotherapy for breast cancer on axillary surgery}{\f0\fs20\cf1 . }{\f0\fs20\cf1 J Egypt Natl Canc Inst}{\f0\fs20\cf1 , }{\f0\fs20\cf1 2021}{\f0\fs20\cf1 . }{\f0\fs20\cf1 33}{\f0\fs20\cf1 (}{\f0\fs20\cf1 1}{\f0\fs20\cf1 )}{\f0\fs20\cf1 : p. }{\f0\fs20\cf1 5}{\f0\fs20\cf1 .}{\bkmkend _neb129AC54E_254C_40F9_B782_E9E37A981EE6}\par\pard\plain \qj{\f0\fs20\cf1 [}{\f0\fs20\cf1 37}{\f0\fs20\cf1 ].\tab }{\bkmkstart _nebBDF4233D_9CB3_4530_A7E9_023368BB4081}{\f0\fs20\cf1 Katayama, A.}{\f0\fs20\cf1 , et al.}{\f0\fs20\cf1 , }{\f0\fs20\cf1 Predictors of pathological complete response to neoadjuvant treatment and changes to post-neoadjuvant HER2 status in HER2-positive invasive breast cancer}{\f0\fs20\cf1 . }{\f0\fs20\cf1 Mod Pathol}{\f0\fs20\cf1 , }{\f0\fs20\cf1 2021}{\f0\fs20\cf1 . }{\f0\fs20\cf1 34}{\f0\fs20\cf1 (}{\f0\fs20\cf1 7}{\f0\fs20\cf1 )}{\f0\fs20\cf1 : p. }{\f0\fs20\cf1 1271-1281}{\f0\fs20\cf1 .}{\bkmkend _nebBDF4233D_9CB3_4530_A7E9_023368BB4081}\par\pard\plain \qj{\f0\fs20\cf1 [}{\f0\fs20\cf1 38}{\f0\fs20\cf1 ].\tab }{\bkmkstart _neb4941639A_D7EE_4005_84A2_3D309DD7AD9F}{\f0\fs20\cf1 Torrisi, R.}{\f0\fs20\cf1 , et al.}{\f0\fs20\cf1 , }{\f0\fs20\cf1 Neoadjuvant chemotherapy in hormone receptor-positive/HER2-negative early breast  cancer: When, why and what?}{\f0\fs20\cf1  }{\f0\fs20\cf1 Crit Rev Oncol Hematol}{\f0\fs20\cf1 , }{\f0\fs20\cf1 2021}{\f0\fs20\cf1 . }{\f0\fs20\cf1 160}{\f0\fs20\cf1 : p. }{\f0\fs20\cf1 103280}{\f0\fs20\cf1 .}{\bkmkend _neb4941639A_D7EE_4005_84A2_3D309DD7AD9F}\par\pard\plain \qj{\f0\fs20\cf1 [}{\f0\fs20\cf1 39}{\f0\fs20\cf1 ].\tab }{\bkmkstart _nebC51F43AA_0F10_44A9_9B9C_0D513131EB25}{\f0\fs20\cf1 Blanco Sanchez, A.}{\f0\fs20\cf1 , et al.}{\f0\fs20\cf1 , }{\f0\fs20\cf1 [Evaluation of pathological response to neoadjuvant chemotherapy in breast cancer: correlation with molecular phenotype]}{\f0\fs20\cf1 . }{\f0\fs20\cf1 Rev Esp Patol}{\f0\fs20\cf1 , }{\f0\fs20\cf1 2021}{\f0\fs20\cf1 . }{\f0\fs20\cf1 54}{\f0\fs20\cf1 (}{\f0\fs20\cf1 1}{\f0\fs20\cf1 )}{\f0\fs20\cf1 : p. }{\f0\fs20\cf1 8-16}{\f0\fs20\cf1 .}{\bkmkend _nebC51F43AA_0F10_44A9_9B9C_0D513131EB25}\par\pard\plain \qj{\f0\fs20\cf1 [}{\f0\fs20\cf1 40}{\f0\fs20\cf1 ].\tab }{\bkmkstart _neb41EEBE9A_3100_4753_9353_0AC8F73791D4}{\f0\fs20\cf1 Shi, Z.}{\f0\fs20\cf1 , et al.}{\f0\fs20\cf1 , }{\f0\fs20\cf1 Efficacy and prognosis of HER2-Low and HER2-Zero in triple-negative breast cancer after neoadjuvant chemotherapy}{\f0\fs20\cf1 . }{\f0\fs20\cf1 Sci Rep}{\f0\fs20\cf1 , }{\f0\fs20\cf1 2024}{\f0\fs20\cf1 . }{\f0\fs20\cf1 14}{\f0\fs20\cf1 (}{\f0\fs20\cf1 1}{\f0\fs20\cf1 )}{\f0\fs20\cf1 : p. }{\f0\fs20\cf1 16899}{\f0\fs20\cf1 .}{\bkmkend _neb41EEBE9A_3100_4753_9353_0AC8F73791D4}\par\pard\plain \qj{\f0\fs20\cf1 [}{\f0\fs20\cf1 41}{\f0\fs20\cf1 ].\tab }{\bkmkstart _nebE6066B9C_90FC_422E_855A_386EAEAF77FB}{\f0\fs20\cf1 Shaaban, A.M.}{\f0\fs20\cf1 , }{\f0\fs20\cf1 T. Kaur}{\f0\fs20\cf1  and }{\f0\fs20\cf1 E. Provenzano}{\f0\fs20\cf1 , }{\f0\fs20\cf1 HER2-Low Breast Cancer-Current Knowledge and Future Directions}{\f0\fs20\cf1 . }{\f0\fs20\cf1 Medicina (Kaunas)}{\f0\fs20\cf1 , }{\f0\fs20\cf1 2025}{\f0\fs20\cf1 . }{\f0\fs20\cf1 61}{\f0\fs20\cf1 (}{\f0\fs20\cf1 4}{\f0\fs20\cf1 )}{\f0\fs20\cf1 .}{\bkmkend _nebE6066B9C_90FC_422E_855A_386EAEAF77FB}\par\pard\plain \qj{\f0\fs20\cf1 [}{\f0\fs20\cf1 42}{\f0\fs20\cf1 ].\tab }{\bkmkstart _neb93669BEE_89C4_4FA4_9567_D080CD9F7CDB}{\f0\fs20\cf1 Ortmann, O.}{\f0\fs20\cf1 , et al.}{\f0\fs20\cf1 , }{\f0\fs20\cf1 Current clinical practice and outcome of neoadjuvant chemotherapy for early breast cancer: analysis of individual data from 94,638 patients treated in 55 breast cancer centers}{\f0\fs20\cf1 . }{\f0\fs20\cf1 J Cancer Res Clin Oncol}{\f0\fs20\cf1 , }{\f0\fs20\cf1 2023}{\f0\fs20\cf1 . }{\f0\fs20\cf1 149}{\f0\fs20\cf1 (}{\f0\fs20\cf1 3}{\f0\fs20\cf1 )}{\f0\fs20\cf1 : p. }{\f0\fs20\cf1 1195-1209}{\f0\fs20\cf1 .}{\bkmkend _neb93669BEE_89C4_4FA4_9567_D080CD9F7CDB}\par\pard\plain \qj{\f0\fs20\cf1 [}{\f0\fs20\cf1 43}{\f0\fs20\cf1 ].\tab }{\bkmkstart _neb2E02663C_4424_460D_A86E_EACB4B364FF1}{\f0\fs20\cf1 Tang, Y.}{\f0\fs20\cf1 , et al.}{\f0\fs20\cf1 , }{\f0\fs20\cf1 The association between HER2-low expression and prognosis of breast cancer: a systematic review and meta-analysis}{\f0\fs20\cf1 . }{\f0\fs20\cf1 Ther Adv Med Oncol}{\f0\fs20\cf1 , }{\f0\fs20\cf1 2023}{\f0\fs20\cf1 . }{\f0\fs20\cf1 15}{\f0\fs20\cf1 : p. }{\f0\fs20\cf1 17588359231156669}{\f0\fs20\cf1 .}{\bkmkend _neb2E02663C_4424_460D_A86E_EACB4B364FF1}\par\pard\plain \qj{\f0\fs20\cf1 [}{\f0\fs20\cf1 44}{\f0\fs20\cf1 ].\tab }{\bkmkstart _neb47FB85CC_3330_4F95_A834_57BBDC85B575}{\f0\fs20\cf1 Liu, X.}{\f0\fs20\cf1 , et al.}{\f0\fs20\cf1 , }{\f0\fs20\cf1 Clinicopathological characteristics and long-term prognosis of triple-negative breast cancer patients with HER2-Low expression: a retrospective propensity score-matched cohort study}{\f0\fs20\cf1 . }{\f0\fs20\cf1 J Cancer Res Clin Oncol}{\f0\fs20\cf1 , }{\f0\fs20\cf1 2024}{\f0\fs20\cf1 . }{\f0\fs20\cf1 151}{\f0\fs20\cf1 (}{\f0\fs20\cf1 1}{\f0\fs20\cf1 )}{\f0\fs20\cf1 : p. }{\f0\fs20\cf1 24}{\f0\fs20\cf1 .}{\bkmkend _neb47FB85CC_3330_4F95_A834_57BBDC85B575}\par\pard\plain \qj{\f0\fs20\cf1 [}{\f0\fs20\cf1 45}{\f0\fs20\cf1 ].\tab }{\bkmkstart _neb4AD86E1C_ED40_4FAD_AC76_2BEE12353618}{\f0\fs20\cf1 Shao, Y.}{\f0\fs20\cf1 , et al.}{\f0\fs20\cf1 , }{\f0\fs20\cf1 Clinical, Pathological Complete Response, and Prognosis Characteristics of HER2-Low Breast Cancer in the Neoadjuvant Chemotherapy Setting: A Retrospective Analysis}{\f0\fs20\cf1 . }{\f0\fs20\cf1 Ann Surg Oncol}{\f0\fs20\cf1 , }{\f0\fs20\cf1 2022}{\f0\fs20\cf1 . }{\f0\fs20\cf1 29}{\f0\fs20\cf1 (}{\f0\fs20\cf1 13}{\f0\fs20\cf1 )}{\f0\fs20\cf1 : p. }{\f0\fs20\cf1 8026-8034}{\f0\fs20\cf1 .}{\bkmkend _neb4AD86E1C_ED40_4FAD_AC76_2BEE12353618}\par\pard\plain \qj{\f0\fs20\cf1 [}{\f0\fs20\cf1 46}{\f0\fs20\cf1 ].\tab }{\bkmkstart _neb7E8414FD_B7DA_4E13_B5B1_7E01EC30A2CF}{\f0\fs20\cf1 Qin, Y.}{\f0\fs20\cf1 , et al.}{\f0\fs20\cf1 , }{\f0\fs20\cf1 Influence of HER2-low and HER2-zero status on pathologic complete response and survival in triple-negative breast cancer: a meta-analysis}{\f0\fs20\cf1 . }{\f0\fs20\cf1 Front Oncol}{\f0\fs20\cf1 , }{\f0\fs20\cf1 2025}{\f0\fs20\cf1 . }{\f0\fs20\cf1 15}{\f0\fs20\cf1 : p. }{\f0\fs20\cf1 1631125}{\f0\fs20\cf1 .}{\bkmkend _neb7E8414FD_B7DA_4E13_B5B1_7E01EC30A2CF}\par\pard\plain \qj{\f0\fs20\cf1 [}{\f0\fs20\cf1 47}{\f0\fs20\cf1 ].\tab }{\bkmkstart _neb29DEF1E5_E364_469B_B65B_9FDA84BB533D}{\f0\fs20\cf1 Tsai, Y.}{\f0\fs20\cf1 , et al.}{\f0\fs20\cf1 , }{\f0\fs20\cf1 Genomic Alterations of Tumors in HER2-Low Breast Cancers}{\f0\fs20\cf1 . }{\f0\fs20\cf1 Int J Mol Sci}{\f0\fs20\cf1 , }{\f0\fs20\cf1 2024}{\f0\fs20\cf1 . }{\f0\fs20\cf1 25}{\f0\fs20\cf1 (}{\f0\fs20\cf1 2}{\f0\fs20\cf1 )}{\f0\fs20\cf1 .}{\bkmkend _neb29DEF1E5_E364_469B_B65B_9FDA84BB533D}\par\pard\plain \qj{\f0\fs20\cf1 [}{\f0\fs20\cf1 48}{\f0\fs20\cf1 ].\tab }{\bkmkstart _neb555DAC30_4078_4E33_B248_61B5377DAD16}{\f0\fs20\cf1 Lin, X.}{\f0\fs20\cf1 , et al.}{\f0\fs20\cf1 , }{\f0\fs20\cf1 Concomitant PIK3CA and TP53 Mutations in Breast Cancer: An Analysis of Clinicopathologic and Mutational Features, Neoadjuvant Therapeutic Response, and Prognosis}{\f0\fs20\cf1 . }{\f0\fs20\cf1 J Breast Cancer}{\f0\fs20\cf1 , }{\f0\fs20\cf1 2023}{\f0\fs20\cf1 . }{\f0\fs20\cf1 26}{\f0\fs20\cf1 (}{\f0\fs20\cf1 4}{\f0\fs20\cf1 )}{\f0\fs20\cf1 : p. }{\f0\fs20\cf1 363-377}{\f0\fs20\cf1 .}{\bkmkend _neb555DAC30_4078_4E33_B248_61B5377DAD16}\par\pard\plain \qj{\f0\fs20\cf1 [}{\f0\fs20\cf1 49}{\f0\fs20\cf1 ].\tab }{\bkmkstart _neb89633438_7397_4D8A_A7AA_48BABA5D2149}{\f0\fs20\cf1 Fillbrunn, M.}{\f0\fs20\cf1 , et al.}{\f0\fs20\cf1 , }{\f0\fs20\cf1 PIK3CA mutation status, progression and survival in advanced HR + /HER2- breast cancer: a meta-analysis of published clinical trials}{\f0\fs20\cf1 . }{\f0\fs20\cf1 BMC Cancer}{\f0\fs20\cf1 , }{\f0\fs20\cf1 2022}{\f0\fs20\cf1 . }{\f0\fs20\cf1 22}{\f0\fs20\cf1 (}{\f0\fs20\cf1 1}{\f0\fs20\cf1 )}{\f0\fs20\cf1 : p. }{\f0\fs20\cf1 1002}{\f0\fs20\cf1 .}{\bkmkend _neb89633438_7397_4D8A_A7AA_48BABA5D2149}\par\pard\plain \qj{\f0\fs20\cf1 [}{\f0\fs20\cf1 50}{\f0\fs20\cf1 ].\tab }{\bkmkstart _neb6136B391_18E1_46DA_978F_9ED081554755}{\f0\fs20\cf1 Andre, C.}{\f0\fs20\cf1 , et al.}{\f0\fs20\cf1 , }{\f0\fs20\cf1 HER2-Low Luminal Breast Carcinoma Is Not a Homogenous Clinicopathological and Molecular Entity}{\f0\fs20\cf1 . }{\f0\fs20\cf1 Cancers (Basel)}{\f0\fs20\cf1 , }{\f0\fs20\cf1 2024}{\f0\fs20\cf1 . }{\f0\fs20\cf1 16}{\f0\fs20\cf1 (}{\f0\fs20\cf1 11}{\f0\fs20\cf1 )}{\f0\fs20\cf1 .}{\bkmkend _neb6136B391_18E1_46DA_978F_9ED081554755}\par\pard\plain \qj{\f0\fs20\cf1 [}{\f0\fs20\cf1 51}{\f0\fs20\cf1 ].\tab }{\bkmkstart _neb7D0ECE6C_1D9B_42B9_A9F4_89B4EF2D85A2}{\f0\fs20\cf1 Chen, X.}{\f0\fs20\cf1 , et al.}{\f0\fs20\cf1 , }{\f0\fs20\cf1 Effects of cancer-associated point mutations on the structure, function, and stability of isocitrate dehydrogenase 2}{\f0\fs20\cf1 . }{\f0\fs20\cf1 Sci Rep}{\f0\fs20\cf1 , }{\f0\fs20\cf1 2022}{\f0\fs20\cf1 . }{\f0\fs20\cf1 12}{\f0\fs20\cf1 (}{\f0\fs20\cf1 1}{\f0\fs20\cf1 )}{\f0\fs20\cf1 : p. }{\f0\fs20\cf1 18830}{\f0\fs20\cf1 .}{\bkmkend _neb7D0ECE6C_1D9B_42B9_A9F4_89B4EF2D85A2}\par\pard\plain \qj{\f0\fs20\cf1 [}{\f0\fs20\cf1 52}{\f0\fs20\cf1 ].\tab }{\bkmkstart _neb2F241DDF_5D2B_4815_B746_51D71F6CEAE0}{\f0\fs20\cf1 Hwang, P.Y.}{\f0\fs20\cf1 , et al.}{\f0\fs20\cf1 , }{\f0\fs20\cf1 A Cdh3-beta-catenin-laminin signaling axis in a subset of breast tumor leader cells  control leader cell polarization and directional collective migration}{\f0\fs20\cf1 . }{\f0\fs20\cf1 Dev Cell}{\f0\fs20\cf1 , }{\f0\fs20\cf1 2023}{\f0\fs20\cf1 . }{\f0\fs20\cf1 58}{\f0\fs20\cf1 (}{\f0\fs20\cf1 1}{\f0\fs20\cf1 )}{\f0\fs20\cf1 : p. }{\f0\fs20\cf1 34-50.e9}{\f0\fs20\cf1 .}{\bkmkend _neb2F241DDF_5D2B_4815_B746_51D71F6CEAE0}\par\pard\plain \qj{\f0\fs20\cf1 [}{\f0\fs20\cf1 53}{\f0\fs20\cf1 ].\tab }{\bkmkstart _nebC00DDC4F_F75F_4292_B932_435E323BAAE3}{\f0\fs20\cf1 Qi, R.}{\f0\fs20\cf1 , et al.}{\f0\fs20\cf1 , }{\f0\fs20\cf1 Breast cancer prognosis and P-cadherin expression: systematic review and study-level meta-analysis}{\f0\fs20\cf1 . }{\f0\fs20\cf1 BMJ Support Palliat Care}{\f0\fs20\cf1 , }{\f0\fs20\cf1 2022}{\f0\fs20\cf1 . }{\f0\fs20\cf1 12}{\f0\fs20\cf1 (}{\f0\fs20\cf1 e6}{\f0\fs20\cf1 )}{\f0\fs20\cf1 : p. }{\f0\fs20\cf1 e893-e905}{\f0\fs20\cf1 .}{\bkmkend _nebC00DDC4F_F75F_4292_B932_435E323BAAE3}\par\pard\plain \qj{\f0\fs20\cf1 [}{\f0\fs20\cf1 54}{\f0\fs20\cf1 ].\tab }{\bkmkstart _nebEA458EE1_1748_4B8C_B5BE_037CEA5DD73E}{\f0\fs20\cf1 Moore, K.N.}{\f0\fs20\cf1 , et al.}{\f0\fs20\cf1 , }{\f0\fs20\cf1 Phase 1 dose-escalation study of mirvetuximab soravtansine (IMGN853), a folate  receptor alpha-targeting antibody-drug conjugate, in patients with solid tumors}{\f0\fs20\cf1 . }{\f0\fs20\cf1 Cancer}{\f0\fs20\cf1 , }{\f0\fs20\cf1 2017}{\f0\fs20\cf1 . }{\f0\fs20\cf1 123}{\f0\fs20\cf1 (}{\f0\fs20\cf1 16}{\f0\fs20\cf1 )}{\f0\fs20\cf1 : p. }{\f0\fs20\cf1 3080-3087}{\f0\fs20\cf1 .}{\bkmkend _nebEA458EE1_1748_4B8C_B5BE_037CEA5DD73E}\par\pard\plain \qj{\f0\fs20\cf1 [}{\f0\fs20\cf1 55}{\f0\fs20\cf1 ].\tab }{\bkmkstart _neb7C243B4E_FE5B_4F37_811B_4992F054584C}{\f0\fs20\cf1 Narusawa, E.}{\f0\fs20\cf1 , et al.}{\f0\fs20\cf1 , }{\f0\fs20\cf1 Utility of human epidermal growth factor 2 heterogeneity as a prognostic factor  in triple-negative breast cancer}{\f0\fs20\cf1 . }{\f0\fs20\cf1 Med Mol Morphol}{\f0\fs20\cf1 , }{\f0\fs20\cf1 2024}{\f0\fs20\cf1 . }{\f0\fs20\cf1 57}{\f0\fs20\cf1 (}{\f0\fs20\cf1 3}{\f0\fs20\cf1 )}{\f0\fs20\cf1 : p. }{\f0\fs20\cf1 177-184}{\f0\fs20\cf1 .}{\bkmkend _neb7C243B4E_FE5B_4F37_811B_4992F054584C}\par\pard\plain \qj{\f0\fs20\cf1 [}{\f0\fs20\cf1 56}{\f0\fs20\cf1 ].\tab }{\bkmkstart _neb2DFDA239_C364_463B_AF06_41343D9C9201}{\f0\fs20\cf1 Dajsakdipon, T.}{\f0\fs20\cf1 , }{\f0\fs20\cf1 W. Pipatsakulroj}{\f0\fs20\cf1  and }{\f0\fs20\cf1 T. Dejthevaporn}{\f0\fs20\cf1 , }{\f0\fs20\cf1 Incidence and Prognostic Values in Human Epidermal Growth Factor Receptor 2-Low Expression Metastatic Breast Cancer in Southeast Asian Population: A 10-Year Retrospective Study}{\f0\fs20\cf1 . }{\f0\fs20\cf1 JCO Glob Oncol}{\f0\fs20\cf1 , }{\f0\fs20\cf1 2024}{\f0\fs20\cf1 . }{\f0\fs20\cf1 10}{\f0\fs20\cf1 : p. }{\f0\fs20\cf1 e2400132}{\f0\fs20\cf1 .}{\bkmkend _neb2DFDA239_C364_463B_AF06_41343D9C9201}\par\pard\plain \qj{\f0\fs20\cf1 [}{\f0\fs20\cf1 57}{\f0\fs20\cf1 ].\tab }{\bkmkstart _neb8B950D58_F3B1_4F64_B610_79A8EB3501B0}{\f0\fs20\cf1 Takeda, S.}{\f0\fs20\cf1 , et al.}{\f0\fs20\cf1 , }{\f0\fs20\cf1 [A Case in Which Multiple Biopsies from Breast Cancer Skin Metastases Were Performed and Trastuzumab Deruxtecan Was Used after Low HER2 Expression Was Confirmed]}{\f0\fs20\cf1 . }{\f0\fs20\cf1 Gan To Kagaku Ryoho}{\f0\fs20\cf1 , }{\f0\fs20\cf1 2024}{\f0\fs20\cf1 . }{\f0\fs20\cf1 51}{\f0\fs20\cf1 (}{\f0\fs20\cf1 13}{\f0\fs20\cf1 )}{\f0\fs20\cf1 : p. }{\f0\fs20\cf1 1702-1703}{\f0\fs20\cf1 .}{\bkmkend _neb8B950D58_F3B1_4F64_B610_79A8EB3501B0}\par\pard\plain \qj{\f0\fs20\cf1 [}{\f0\fs20\cf1 58}{\f0\fs20\cf1 ].\tab }{\bkmkstart _nebA1DD4661_4D6B_4BBD_83D9_F56BAF797ED2}{\f0\fs20\cf1 Giugliano, F.}{\f0\fs20\cf1 , }{\f0\fs20\cf1 G. Curigliano}{\f0\fs20\cf1  and }{\f0\fs20\cf1 P. Tarantino}{\f0\fs20\cf1 , }{\f0\fs20\cf1 HER2-low expression in breast oncology: treatment implications in the smart chemotherapy era}{\f0\fs20\cf1 . }{\f0\fs20\cf1 Eur J Cancer Prev}{\f0\fs20\cf1 , }{\f0\fs20\cf1 2023}{\f0\fs20\cf1 . }{\f0\fs20\cf1 32}{\f0\fs20\cf1 (}{\f0\fs20\cf1 2}{\f0\fs20\cf1 )}{\f0\fs20\cf1 : p. }{\f0\fs20\cf1 149-154}{\f0\fs20\cf1 .}{\bkmkend _nebA1DD4661_4D6B_4BBD_83D9_F56BAF797ED2}\par\pard\plain \qj{\f0\fs20\cf1 [}{\f0\fs20\cf1 59}{\f0\fs20\cf1 ].\tab }{\bkmkstart _neb03A6C0AB_CE6C_41F6_8C90_914871374EA3}{\f0\fs20\cf1 Faraj Tabrizi, P.}{\f0\fs20\cf1 , et al.}{\f0\fs20\cf1 , }{\f0\fs20\cf1 Alteration of Cadherin 3 Expression and DNA Methylation in Association with Aggressive Renal Cell Carcinoma}{\f0\fs20\cf1 . }{\f0\fs20\cf1 Int J Mol Sci}{\f0\fs20\cf1 , }{\f0\fs20\cf1 2023}{\f0\fs20\cf1 . }{\f0\fs20\cf1 24}{\f0\fs20\cf1 (}{\f0\fs20\cf1 22}{\f0\fs20\cf1 )}{\f0\fs20\cf1 .}{\bkmkend _neb03A6C0AB_CE6C_41F6_8C90_914871374EA3}\par\pard\plain \qj{\f0\fs20\cf1 [}{\f0\fs20\cf1 60}{\f0\fs20\cf1 ].\tab }{\bkmkstart _neb68906E47_2710_4C7C_9B9B_74F428E32CF6}{\f0\fs20\cf1 Curigliano, G.}{\f0\fs20\cf1 , et al.}{\f0\fs20\cf1 , }{\f0\fs20\cf1 Open questions, current challenges, and future perspectives in targeting human epidermal growth factor receptor 2-low breast cancer}{\f0\fs20\cf1 . }{\f0\fs20\cf1 ESMO Open}{\f0\fs20\cf1 , }{\f0\fs20\cf1 2024}{\f0\fs20\cf1 . }{\f0\fs20\cf1 9}{\f0\fs20\cf1 (}{\f0\fs20\cf1 4}{\f0\fs20\cf1 )}{\f0\fs20\cf1 : p. }{\f0\fs20\cf1 102989}{\f0\fs20\cf1 .}{\bkmkend _neb68906E47_2710_4C7C_9B9B_74F428E32CF6}\par\pard\plain \qj{\f0\fs20\cf1 [}{\f0\fs20\cf1 61}{\f0\fs20\cf1 ].\tab }{\bkmkstart _neb5A906F47_A9B2_4995_A343_724BF0718910}{\f0\fs20\cf1 Dent, R.}{\f0\fs20\cf1 , et al.}{\f0\fs20\cf1 , }{\f0\fs20\cf1 Neoadjuvant pembrolizumab plus chemotherapy/adjuvant pembrolizumab for early-stage triple-negative breast cancer: quality-of-life results from the randomized KEYNOTE-522 study}{\f0\fs20\cf1 . }{\f0\fs20\cf1 J Natl Cancer Inst}{\f0\fs20\cf1 , }{\f0\fs20\cf1 2024}{\f0\fs20\cf1 . }{\f0\fs20\cf1 116}{\f0\fs20\cf1 (}{\f0\fs20\cf1 10}{\f0\fs20\cf1 )}{\f0\fs20\cf1 : p. }{\f0\fs20\cf1 1654-1663}{\f0\fs20\cf1 .}{\bkmkend _neb5A906F47_A9B2_4995_A343_724BF0718910}\par\pard\plain \qj{\f0\fs20\cf1 [}{\f0\fs20\cf1 62}{\f0\fs20\cf1 ].\tab }{\bkmkstart _nebA86BADBD_1D00_470D_AAD4_5955E71E325D}{\f0\fs20\cf1 Kang, S.}{\f0\fs20\cf1 , et al.}{\f0\fs20\cf1 , }{\f0\fs20\cf1 Prognostic implications of HER2 changes after neoadjuvant chemotherapy in patients with HER2-zero and HER2-low breast cancer}{\f0\fs20\cf1 . }{\f0\fs20\cf1 Eur J Cancer}{\f0\fs20\cf1 , }{\f0\fs20\cf1 2023}{\f0\fs20\cf1 . }{\f0\fs20\cf1 191}{\f0\fs20\cf1 : p. }{\f0\fs20\cf1 112956}{\f0\fs20\cf1 .}{\bkmkend _nebA86BADBD_1D00_470D_AAD4_5955E71E325D}\par\pard\plain \qj}"/>
    <w:docVar w:name=" ADDIN NE.CacheRef.{00D00705-03D2-4764-AB64-E6D2F94BC097}" w:val="{\rtf1\ansi\ansicpg936\pard\plain{\fonttbl{\f0\fnil\fcharset0\fprq2 Times New Roman;}}{\colortbl;\red0\green0\blue0;}{\f0\fs24\cf1 [}{\f0\fs24\cf1 41}{\f0\fs24\cf1 ]}}"/>
    <w:docVar w:name=" ADDIN NE.CacheRef.{0A7AB978-344E-43B9-8964-68475C8113EB}" w:val="{\rtf1\ansi\ansicpg936\pard\plain{\fonttbl{\f0\fnil\fcharset0\fprq2 Times New Roman;}}{\colortbl;\red0\green0\blue0;}{\f0\fs24\cf1 [}{\f0\fs24\cf1 3}{\f0\fs24\cf1 -}{\f0\fs24\cf1 5}{\f0\fs24\cf1 ]}}"/>
    <w:docVar w:name=" ADDIN NE.CacheRef.{0C958198-AF48-4B54-B15D-4A0CD426355F}" w:val="{\rtf1\ansi\ansicpg936\pard\plain{\fonttbl{\f0\fnil\fcharset0\fprq2 Times New Roman;}}{\colortbl;\red0\green0\blue0;}{\f0\fs24\cf1 [}{\f0\fs24\cf1 24}{\f0\fs24\cf1 ]}}"/>
    <w:docVar w:name=" ADDIN NE.CacheRef.{0CEABFF3-22C7-479A-90FB-7E6EBD8EA509}" w:val="{\rtf1\ansi\ansicpg936\pard\plain{\fonttbl{\f0\fnil\fcharset0\fprq2 Times New Roman;}}{\colortbl;\red0\green0\blue0;}{\f0\fs24\cf1 [}{\f0\fs24\cf1 0}{\f0\fs24\cf1 ]}}"/>
    <w:docVar w:name=" ADDIN NE.CacheRef.{0E086804-7499-4A8E-9F38-14C34F96A9F1}" w:val="{\rtf1\ansi\ansicpg936\pard\plain{\fonttbl{\f0\fnil\fcharset0\fprq2 Times New Roman;}}{\colortbl;\red0\green0\blue0;}{\f0\fs24\cf1 [}{\f0\fs24\cf1 79}{\f0\fs24\cf1 ]}}"/>
    <w:docVar w:name=" ADDIN NE.CacheRef.{10001CAD-9D76-4FA4-ACA2-8CFD0FD7A7A3}" w:val="{\rtf1\ansi\ansicpg936\pard\plain{\fonttbl{\f0\fnil\fcharset0\fprq2 Times New Roman;}}{\colortbl;\red0\green0\blue0;}{\f0\fs24\cf1 [}{\f0\fs24\cf1 0}{\f0\fs24\cf1 ]}}"/>
    <w:docVar w:name=" ADDIN NE.CacheRef.{117D9463-3BC9-40F9-88B2-99E28A564A9C}" w:val="{\rtf1\ansi\ansicpg936\pard\plain{\fonttbl{\f0\fnil\fcharset0\fprq2 Times New Roman;}}{\colortbl;\red0\green0\blue0;}{\f0\fs24\cf1 [}{\f0\fs24\cf1 9}{\f0\fs24\cf1 ]}}"/>
    <w:docVar w:name=" ADDIN NE.CacheRef.{1638D34D-02E5-40A0-BE8F-2AC5C399B72F}" w:val="{\rtf1\ansi\ansicpg936\pard\plain{\fonttbl{\f0\fnil\fcharset0\fprq2 Times New Roman;}}{\colortbl;\red0\green0\blue0;}{\f0\fs24\cf1 [}{\f0\fs24\cf1 0}{\f0\fs24\cf1 1}{\f0\fs24\cf1 , }{\f0\fs24\cf1 1}{\f0\fs24\cf1 , }{\f0\fs24\cf1 6}{\f0\fs24\cf1 ]}}"/>
    <w:docVar w:name=" ADDIN NE.CacheRef.{1B88EE2A-F104-4063-8922-6724F1D5DB81}" w:val="{\rtf1\ansi\ansicpg936\pard\plain{\fonttbl{\f0\fnil\fcharset0\fprq2 Times New Roman;}}{\colortbl;\red0\green0\blue0;}{\f0\fs24\cf1 [}{\f0\fs24\cf1 63}{\f0\fs24\cf1 ]}}"/>
    <w:docVar w:name=" ADDIN NE.CacheRef.{1CAC19B1-B883-4047-B1A6-5F70093199AC}" w:val="{\rtf1\ansi\ansicpg936\pard\plain{\fonttbl{\f0\fnil\fcharset0\fprq2 Times New Roman;}}{\colortbl;\red0\green0\blue0;}{\f0\fs24\cf1 [}{\f0\fs24\cf1 38}{\f0\fs24\cf1 ]}}"/>
    <w:docVar w:name=" ADDIN NE.CacheRef.{1ED50863-17BE-4DD8-A04A-955643D78CF4}" w:val="{\rtf1\ansi\ansicpg936\pard\plain{\fonttbl{\f0\fnil\fcharset0\fprq2 Times New Roman;}}{\colortbl;\red0\green0\blue0;}{\f0\fs24\cf1 [}{\f0\fs24\cf1 21}{\f0\fs24\cf1 ]}}"/>
    <w:docVar w:name=" ADDIN NE.CacheRef.{228FE63B-B08E-42FE-A25F-0F1C2F60EB1B}" w:val="{\rtf1\ansi\ansicpg936\pard\plain{\fonttbl{\f0\fnil\fcharset0\fprq2 Times New Roman;}}{\colortbl;\red0\green0\blue0;}{\f0\fs24\cf1 [}{\f0\fs24\cf1 65}{\f0\fs24\cf1 ]}}"/>
    <w:docVar w:name=" ADDIN NE.CacheRef.{244F40F4-926E-40B1-8670-25222255991D}" w:val="{\rtf1\ansi\ansicpg936\pard\plain{\fonttbl{\f0\fnil\fcharset0\fprq2 Times New Roman;}}{\colortbl;\red0\green0\blue0;}{\f0\fs24\cf1 [}{\f0\fs24\cf1 0}{\f0\fs24\cf1 ]}}"/>
    <w:docVar w:name=" ADDIN NE.CacheRef.{258C60D0-CC7F-4D79-A846-529653656F7F}" w:val="{\rtf1\ansi\ansicpg936\pard\plain{\fonttbl{\f0\fnil\fcharset0\fprq2 Times New Roman;}}{\colortbl;\red0\green0\blue0;}{\f0\fs24\cf1 [}{\f0\fs24\cf1 8}{\f0\fs24\cf1 ]}}"/>
    <w:docVar w:name=" ADDIN NE.CacheRef.{267D7188-5A14-4763-A24A-8FC0828FEC91}" w:val="{\rtf1\ansi\ansicpg936\pard\plain{\fonttbl{\f0\fnil\fcharset0\fprq2 Times New Roman;}}{\colortbl;\red0\green0\blue0;}{\f0\fs24\cf1 [}{\f0\fs24\cf1 0}{\f0\fs24\cf1 ]}}"/>
    <w:docVar w:name=" ADDIN NE.CacheRef.{2BAACC4E-27A5-4EAC-A543-31C67A4F5DCD}" w:val="{\rtf1\ansi\ansicpg936\pard\plain{\fonttbl{\f0\fnil\fcharset0\fprq2 Times New Roman;}}{\colortbl;\red0\green0\blue0;}{\f0\fs24\cf1 [}{\f0\fs24\cf1 0}{\f0\fs24\cf1 ]}}"/>
    <w:docVar w:name=" ADDIN NE.CacheRef.{2FFDBE9A-BAC4-4A6A-A947-56578E8BCE5C}" w:val="{\rtf1\ansi\ansicpg936\pard\plain{\fonttbl{\f0\fnil\fcharset0\fprq2 Times New Roman;}}{\colortbl;\red0\green0\blue0;}{\f0\fs24\cf1 [}{\f0\fs24\cf1 22}{\f0\fs24\cf1 ]}}"/>
    <w:docVar w:name=" ADDIN NE.CacheRef.{305BD637-2241-41A3-91C7-4C95A8DC8730}" w:val="{\rtf1\ansi\ansicpg936\pard\plain{\fonttbl{\f0\fnil\fcharset0\fprq2 Times New Roman;}}{\colortbl;\red0\green0\blue0;}{\f0\fs24\cf1 [}{\f0\fs24\cf1 34}{\f0\fs24\cf1 ]}}"/>
    <w:docVar w:name=" ADDIN NE.CacheRef.{343744D0-04BB-4D01-95AC-471A46EB4E45}" w:val="{\rtf1\ansi\ansicpg936\pard\plain{\fonttbl{\f0\fnil\fcharset0\fprq2 Times New Roman;}}{\colortbl;\red0\green0\blue0;}{\f0\fs24\cf1 [}{\f0\fs24\cf1 77}{\f0\fs24\cf1 ]}}"/>
    <w:docVar w:name=" ADDIN NE.CacheRef.{3800D15B-D697-4681-B839-3AF747425C9B}" w:val="{\rtf1\ansi\ansicpg936\pard\plain{\fonttbl{\f0\fnil\fcharset0\fprq2 Times New Roman;}}{\colortbl;\red0\green0\blue0;}{\f0\fs24\cf1 [}{\f0\fs24\cf1 57}{\f0\fs24\cf1 ]}}"/>
    <w:docVar w:name=" ADDIN NE.CacheRef.{3961B146-3AB7-40F2-A79D-DD818988D2E3}" w:val="{\rtf1\ansi\ansicpg936\pard\plain{\fonttbl{\f0\fnil\fcharset0\fprq2 Times New Roman;}}{\colortbl;\red0\green0\blue0;}{\f0\fs24\cf1 [}{\f0\fs24\cf1 59}{\f0\fs24\cf1 ]}}"/>
    <w:docVar w:name=" ADDIN NE.CacheRef.{3A1660EA-F56A-434F-9D35-7C54965ED98E}" w:val="{\rtf1\ansi\ansicpg936\pard\plain{\fonttbl{\f0\fnil\fcharset0\fprq2 Times New Roman;}}{\colortbl;\red0\green0\blue0;}{\f0\fs24\cf1 [}{\f0\fs24\cf1 35}{\f0\fs24\cf1 ]}}"/>
    <w:docVar w:name=" ADDIN NE.CacheRef.{40765B0F-93F5-4DAD-BCC3-D7AD55593351}" w:val="{\rtf1\ansi\ansicpg936\pard\plain{\fonttbl{\f0\fnil\fcharset0\fprq2 Times New Roman;}}{\colortbl;\red0\green0\blue0;}{\f0\fs24\cf1 [}{\f0\fs24\cf1 7}{\f0\fs24\cf1 ]}}"/>
    <w:docVar w:name=" ADDIN NE.CacheRef.{411EABF9-D0AD-4024-BE7E-6CD5218F03D7}" w:val="{\rtf1\ansi\ansicpg936\pard\plain{\fonttbl{\f0\fnil\fcharset0\fprq2 Times New Roman;}}{\colortbl;\red0\green0\blue0;}{\f0\fs24\cf1 [}{\f0\fs24\cf1 0}{\f0\fs24\cf1 ]}}"/>
    <w:docVar w:name=" ADDIN NE.CacheRef.{4161EE09-EA48-4AE9-8882-99CDC1CCDD4F}" w:val="{\rtf1\ansi\ansicpg936\pard\plain{\fonttbl{\f0\fnil\fcharset0\fprq2 Times New Roman;}}{\colortbl;\red0\green0\blue0;}{\f0\fs24\cf1 [}{\f0\fs24\cf1 42}{\f0\fs24\cf1 ]}}"/>
    <w:docVar w:name=" ADDIN NE.CacheRef.{468A993C-7122-44CA-B622-C4AA0FB5F50F}" w:val="{\rtf1\ansi\ansicpg936\pard\plain{\fonttbl{\f0\fnil\fcharset0\fprq2 Times New Roman;}}{\colortbl;\red0\green0\blue0;}{\f0\fs24\cf1 [}{\f0\fs24\cf1 33}{\f0\fs24\cf1 ]}}"/>
    <w:docVar w:name=" ADDIN NE.CacheRef.{492D754A-7D91-452D-A6D2-3E3E27648B97}" w:val="{\rtf1\ansi\ansicpg936\pard\plain{\fonttbl{\f0\fnil\fcharset0\fprq2 Times New Roman;}}{\colortbl;\red0\green0\blue0;}{\f0\fs24\cf1 [}{\f0\fs24\cf1 16}{\f0\fs24\cf1 ]}}"/>
    <w:docVar w:name=" ADDIN NE.CacheRef.{49899741-972C-4CEF-9377-E05B26998C32}" w:val="{\rtf1\ansi\ansicpg936\pard\plain{\fonttbl{\f0\fnil\fcharset0\fprq2 Times New Roman;}}{\colortbl;\red0\green0\blue0;}{\f0\fs24\cf1 [}{\f0\fs24\cf1 10}{\f0\fs24\cf1 ]}}"/>
    <w:docVar w:name=" ADDIN NE.CacheRef.{5580A051-3BA5-4FB0-B5B8-210DE3EC18E3}" w:val="{\rtf1\ansi\ansicpg936\pard\plain{\fonttbl{\f0\fnil\fcharset0\fprq2 Times New Roman;}}{\colortbl;\red0\green0\blue0;}{\f0\fs24\cf1 [}{\f0\fs24\cf1 81}{\f0\fs24\cf1 ]}}"/>
    <w:docVar w:name=" ADDIN NE.CacheRef.{562ED68A-EFC0-4939-AB93-7FF047B347F8}" w:val="{\rtf1\ansi\ansicpg936\pard\plain{\fonttbl{\f0\fnil\fcharset0\fprq2 Times New Roman;}}{\colortbl;\red0\green0\blue0;}{\f0\fs24\cf1 [}{\f0\fs24\cf1 37}{\f0\fs24\cf1 ]}}"/>
    <w:docVar w:name=" ADDIN NE.CacheRef.{563A77F9-370F-406C-A752-A45924AEDD24}" w:val="{\rtf1\ansi\ansicpg936\pard\plain{\fonttbl{\f0\fnil\fcharset0\fprq2 Times New Roman;}}{\colortbl;\red0\green0\blue0;}{\f0\fs24\cf1 [}{\f0\fs24\cf1 0}{\f0\fs24\cf1 ]}}"/>
    <w:docVar w:name=" ADDIN NE.CacheRef.{5B5E00D9-418A-4751-BA19-A9F70A048B5A}" w:val="{\rtf1\ansi\ansicpg936\pard\plain{\fonttbl{\f0\fnil\fcharset0\fprq2 Times New Roman;}}{\colortbl;\red0\green0\blue0;}{\f0\fs24\cf1 [}{\f0\fs24\cf1 64}{\f0\fs24\cf1 ]}}"/>
    <w:docVar w:name=" ADDIN NE.CacheRef.{5ECF9DC5-1599-43A4-91CF-E1649440D4EB}" w:val="{\rtf1\ansi\ansicpg936\pard\plain{\fonttbl{\f0\fnil\fcharset0\fprq2 Times New Roman;}}{\colortbl;\red0\green0\blue0;}{\f0\fs24\cf1 [}{\f0\fs24\cf1 12}{\f0\fs24\cf1 ]}}"/>
    <w:docVar w:name=" ADDIN NE.CacheRef.{625A30EE-5F9B-4FE1-A26A-84D814FC5533}" w:val="{\rtf1\ansi\ansicpg936\pard\plain{\fonttbl{\f0\fnil\fcharset0\fprq2 Times New Roman;}}{\colortbl;\red0\green0\blue0;}{\f0\fs24\cf1 [}{\f0\fs24\cf1 28}{\f0\fs24\cf1 ]}}"/>
    <w:docVar w:name=" ADDIN NE.CacheRef.{62A3EDFE-48DF-4306-B545-402255EB01FA}" w:val="{\rtf1\ansi\ansicpg936\pard\plain{\fonttbl{\f0\fnil\fcharset0\fprq2 Times New Roman;}}{\colortbl;\red0\green0\blue0;}{\f0\fs24\cf1 [}{\f0\fs24\cf1 55}{\f0\fs24\cf1 ]}}"/>
    <w:docVar w:name=" ADDIN NE.CacheRef.{65A442E1-34F6-4AEF-AD93-A32C3B4C9A2A}" w:val="{\rtf1\ansi\ansicpg936\pard\plain{\fonttbl{\f0\fnil\fcharset0\fprq2 Times New Roman;}}{\colortbl;\red0\green0\blue0;}{\f0\fs24\cf1 [}{\f0\fs24\cf1 17}{\f0\fs24\cf1 -}{\f0\fs24\cf1 19}{\f0\fs24\cf1 ]}}"/>
    <w:docVar w:name=" ADDIN NE.CacheRef.{65E2D56B-DED3-4149-B301-A77A4993A204}" w:val="{\rtf1\ansi\ansicpg936\pard\plain{\fonttbl{\f0\fnil\fcharset0\fprq2 Times New Roman;}}{\colortbl;\red0\green0\blue0;}{\f0\fs24\cf1 [}{\f0\fs24\cf1 6}{\f0\fs24\cf1 ]}}"/>
    <w:docVar w:name=" ADDIN NE.CacheRef.{6617DA20-99AB-417B-8CDD-DFB52D411C00}" w:val="{\rtf1\ansi\ansicpg936\pard\plain{\fonttbl{\f0\fnil\fcharset0\fprq2 Times New Roman;}}{\colortbl;\red0\green0\blue0;}{\f0\fs24\cf1 [}{\f0\fs24\cf1 13}{\f0\fs24\cf1 ]}}"/>
    <w:docVar w:name=" ADDIN NE.CacheRef.{68E0E6A6-B9BD-455C-9653-1003E1BC5A6C}" w:val="{\rtf1\ansi\ansicpg936\pard\plain{\fonttbl{\f0\fnil\fcharset0\fprq2 Times New Roman;}}{\colortbl;\red0\green0\blue0;}{\f0\fs24\cf1 [}{\f0\fs24\cf1 34}{\f0\fs24\cf1 ]}}"/>
    <w:docVar w:name=" ADDIN NE.CacheRef.{6CF63438-358E-4144-A3DB-62C1341FBB1F}" w:val="{\rtf1\ansi\ansicpg936\pard\plain{\fonttbl{\f0\fnil\fcharset0\fprq2 Times New Roman;}}{\colortbl;\red0\green0\blue0;}{\f0\fs24\cf1 [}{\f0\fs24\cf1 0}{\f0\fs24\cf1 , }{\f0\fs24\cf1 71}{\f0\fs24\cf1 ]}}"/>
    <w:docVar w:name=" ADDIN NE.CacheRef.{71B5E7A2-5ECC-4364-872C-8F06242F19DD}" w:val="{\rtf1\ansi\ansicpg936\pard\plain{\fonttbl{\f0\fnil\fcharset0\fprq2 Times New Roman;}}{\colortbl;\red0\green0\blue0;}{\f0\fs24\cf1 [}{\f0\fs24\cf1 60}{\f0\fs24\cf1 ]}}"/>
    <w:docVar w:name=" ADDIN NE.CacheRef.{75819101-407A-45CC-844E-DDA57B87A41F}" w:val="{\rtf1\ansi\ansicpg936\pard\plain{\fonttbl{\f0\fnil\fcharset0\fprq2 Times New Roman;}}{\colortbl;\red0\green0\blue0;}{\f0\fs24\cf1 [}{\f0\fs24\cf1 0}{\f0\fs24\cf1 ]}}"/>
    <w:docVar w:name=" ADDIN NE.CacheRef.{7850503B-B6C5-4E9A-9B4C-30B85E35B6B4}" w:val="{\rtf1\ansi\ansicpg936\pard\plain{\fonttbl{\f0\fnil\fcharset0\fprq2 Times New Roman;}}{\colortbl;\red0\green0\blue0;}{\f0\fs24\cf1 [}{\f0\fs24\cf1 25}{\f0\fs24\cf1 ]}}"/>
    <w:docVar w:name=" ADDIN NE.CacheRef.{7C6C6F87-7BA0-499F-989E-4B4E7286106F}" w:val="{\rtf1\ansi\ansicpg936\pard\plain{\fonttbl{\f0\fnil\fcharset0\fprq2 Times New Roman;}}{\colortbl;\red0\green0\blue0;}{\f0\fs24\cf1 [}{\f0\fs24\cf1 7}{\f0\fs24\cf1 ]}}"/>
    <w:docVar w:name=" ADDIN NE.CacheRef.{8E25FB8F-0532-4BE2-AE26-12FC31579792}" w:val="{\rtf1\ansi\ansicpg936\pard\plain{\fonttbl{\f0\fnil\fcharset0\fprq2 Times New Roman;}}{\colortbl;\red0\green0\blue0;}{\f0\fs24\cf1 [}{\f0\fs24\cf1 14}{\f0\fs24\cf1 ]}}"/>
    <w:docVar w:name=" ADDIN NE.CacheRef.{8EC27EE7-2118-4C45-9853-E5ADC4605E24}" w:val="{\rtf1\ansi\ansicpg936\pard\plain{\fonttbl{\f0\fnil\fcharset0\fprq2 Times New Roman;}}{\colortbl;\red0\green0\blue0;}{\f0\fs24\cf1 [}{\f0\fs24\cf1 48}{\f0\fs24\cf1 ]}}"/>
    <w:docVar w:name=" ADDIN NE.CacheRef.{95DD5DD7-93D1-431C-957E-7130E75410FE}" w:val="{\rtf1\ansi\ansicpg936\pard\plain{\fonttbl{\f0\fnil\fcharset0\fprq2 Times New Roman;}}{\colortbl;\red0\green0\blue0;}{\f0\fs24\cf1 [}{\f0\fs24\cf1 0}{\f0\fs24\cf1 , }{\f0\fs24\cf1 53}{\f0\fs24\cf1 ]}}"/>
    <w:docVar w:name=" ADDIN NE.CacheRef.{9E59CE25-AA0F-4596-91D0-0E359935A022}" w:val="{\rtf1\ansi\ansicpg936\pard\plain{\fonttbl{\f0\fnil\fcharset0\fprq2 Times New Roman;}}{\colortbl;\red0\green0\blue0;}{\f0\fs24\cf1 [}{\f0\fs24\cf1 43}{\f0\fs24\cf1 ]}}"/>
    <w:docVar w:name=" ADDIN NE.CacheRef.{A2BD6CD1-76A7-4081-A921-5A3BB35A26FB}" w:val="{\rtf1\ansi\ansicpg936\pard\plain{\fonttbl{\f0\fnil\fcharset0\fprq2 Times New Roman;}}{\colortbl;\red0\green0\blue0;}{\f0\fs24\cf1 [}{\f0\fs24\cf1 2}{\f0\fs24\cf1 ]}}"/>
    <w:docVar w:name=" ADDIN NE.CacheRef.{A557B9FE-6FA8-4C39-86B2-DB7201A8B582}" w:val="{\rtf1\ansi\ansicpg936\pard\plain{\fonttbl{\f0\fnil\fcharset0\fprq2 Times New Roman;}}{\colortbl;\red0\green0\blue0;}{\f0\fs24\cf1 [}{\f0\fs24\cf1 44}{\f0\fs24\cf1 ]}}"/>
    <w:docVar w:name=" ADDIN NE.CacheRef.{A91EEAC0-7985-4CD7-B4AB-43389B310575}" w:val="{\rtf1\ansi\ansicpg936\pard\plain{\fonttbl{\f0\fnil\fcharset0\fprq2 Times New Roman;}}{\colortbl;\red0\green0\blue0;}{\f0\fs24\cf1 [}{\f0\fs24\cf1 26}{\f0\fs24\cf1 ]}}"/>
    <w:docVar w:name=" ADDIN NE.CacheRef.{A98F77D3-0250-46D3-9483-2D7C726D4412}" w:val="{\rtf1\ansi\ansicpg936\pard\plain{\fonttbl{\f0\fnil\fcharset0\fprq2 Times New Roman;}}{\colortbl;\red0\green0\blue0;}{\f0\fs24\cf1 [}{\f0\fs24\cf1 34}{\f0\fs24\cf1 ]}}"/>
    <w:docVar w:name=" ADDIN NE.CacheRef.{A9AFDBAC-3BC4-42F5-A21C-9721E38900CC}" w:val="{\rtf1\ansi\ansicpg936\pard\plain{\fonttbl{\f0\fnil\fcharset0\fprq2 Times New Roman;}}{\colortbl;\red0\green0\blue0;}{\f0\fs24\cf1 [}{\f0\fs24\cf1 1}{\f0\fs24\cf1 ]}}"/>
    <w:docVar w:name=" ADDIN NE.CacheRef.{AAAE24F6-72EF-413E-9CC6-F73B0B773416}" w:val="{\rtf1\ansi\ansicpg936\pard\plain{\fonttbl{\f0\fnil\fcharset0\fprq2 Times New Roman;}}{\colortbl;\red0\green0\blue0;}{\f0\fs24\cf1 [}{\f0\fs24\cf1 78}{\f0\fs24\cf1 ]}}"/>
    <w:docVar w:name=" ADDIN NE.CacheRef.{ADA483C2-E5F9-4800-8FDD-3D5BF74B5E84}" w:val="{\rtf1\ansi\ansicpg936\pard\plain{\fonttbl{\f0\fnil\fcharset0\fprq2 Times New Roman;}}{\colortbl;\red0\green0\blue0;}{\f0\fs24\cf1 [}{\f0\fs24\cf1 39}{\f0\fs24\cf1 ]}}"/>
    <w:docVar w:name=" ADDIN NE.CacheRef.{AE220CD3-91FB-40A6-ABBD-165D11A37902}" w:val="{\rtf1\ansi\ansicpg936\pard\plain{\fonttbl{\f0\fnil\fcharset0\fprq2 Times New Roman;}}{\colortbl;\red0\green0\blue0;}{\f0\fs24\cf1 [}{\f0\fs24\cf1 0}{\f0\fs24\cf1 ]}}"/>
    <w:docVar w:name=" ADDIN NE.CacheRef.{B17BFD82-6B6E-4D59-AF69-6E56266FBD14}" w:val="{\rtf1\ansi\ansicpg936\pard\plain{\fonttbl{\f0\fnil\fcharset0\fprq2 Times New Roman;}}{\colortbl;\red0\green0\blue0;}{\f0\fs24\cf1 [}{\f0\fs24\cf1 0}{\f0\fs24\cf1 ]}}"/>
    <w:docVar w:name=" ADDIN NE.CacheRef.{B1E33132-DB43-47FA-B029-274FBD2677B7}" w:val="{\rtf1\ansi\ansicpg936\pard\plain{\fonttbl{\f0\fnil\fcharset0\fprq2 Times New Roman;}}{\colortbl;\red0\green0\blue0;}{\f0\fs24\cf1 [}{\f0\fs24\cf1 62}{\f0\fs24\cf1 ]}}"/>
    <w:docVar w:name=" ADDIN NE.CacheRef.{B7A69D22-D842-4243-8821-DE274FD86D47}" w:val="{\rtf1\ansi\ansicpg936\pard\plain{\fonttbl{\f0\fnil\fcharset0\fprq2 Times New Roman;}}{\colortbl;\red0\green0\blue0;}{\f0\fs24\cf1 [}{\f0\fs24\cf1 58}{\f0\fs24\cf1 ]}}"/>
    <w:docVar w:name=" ADDIN NE.CacheRef.{B8599891-5786-470D-8447-F188D4AAEE3E}" w:val="{\rtf1\ansi\ansicpg936\pard\plain{\fonttbl{\f0\fnil\fcharset0\fprq2 Times New Roman;}}{\colortbl;\red0\green0\blue0;}{\f0\fs24\cf1 [}{\f0\fs24\cf1 61}{\f0\fs24\cf1 ]}}"/>
    <w:docVar w:name=" ADDIN NE.CacheRef.{BD86C053-F3C2-47A1-A661-383BCFAC5958}" w:val="{\rtf1\ansi\ansicpg936\pard\plain{\fonttbl{\f0\fnil\fcharset0\fprq2 Times New Roman;}}{\colortbl;\red0\green0\blue0;}{\f0\fs24\cf1 [}{\f0\fs24\cf1 31}{\f0\fs24\cf1 ]}}"/>
    <w:docVar w:name=" ADDIN NE.CacheRef.{BE24BB6A-28D4-4C7F-B8E0-BDDC8758C623}" w:val="{\rtf1\ansi\ansicpg936\pard\plain{\fonttbl{\f0\fnil\fcharset0\fprq2 Times New Roman;}}{\colortbl;\red0\green0\blue0;}{\f0\fs24\cf1 [}{\f0\fs24\cf1 0}{\f0\fs24\cf1 ]}}"/>
    <w:docVar w:name=" ADDIN NE.CacheRef.{BFD5F0D1-FC59-42FF-9133-8F0A72A56871}" w:val="{\rtf1\ansi\ansicpg936\pard\plain{\fonttbl{\f0\fnil\fcharset0\fprq2 Times New Roman;}}{\colortbl;\red0\green0\blue0;}{\f0\fs24\cf1 [}{\f0\fs24\cf1 23}{\f0\fs24\cf1 ]}}"/>
    <w:docVar w:name=" ADDIN NE.CacheRef.{C2E62FD6-DED7-4844-B247-0754E577EFAD}" w:val="{\rtf1\ansi\ansicpg936\pard\plain{\fonttbl{\f0\fnil\fcharset0\fprq2 Times New Roman;}}{\colortbl;\red0\green0\blue0;}{\f0\fs24\cf1 [}{\f0\fs24\cf1 51}{\f0\fs24\cf1 ]}}"/>
    <w:docVar w:name=" ADDIN NE.CacheRef.{C5D9C029-F463-4766-93D4-73DC0E9058CF}" w:val="{\rtf1\ansi\ansicpg936\pard\plain{\fonttbl{\f0\fnil\fcharset0\fprq2 Times New Roman;}}{\colortbl;\red0\green0\blue0;}{\f0\fs24\cf1 [}{\f0\fs24\cf1 0}{\f0\fs24\cf1 ]}}"/>
    <w:docVar w:name=" ADDIN NE.CacheRef.{C799771D-67FD-4E41-9300-C14010E8E80E}" w:val="{\rtf1\ansi\ansicpg936\pard\plain{\fonttbl{\f0\fnil\fcharset0\fprq2 Times New Roman;}}{\colortbl;\red0\green0\blue0;}{\f0\fs24\cf1 [}{\f0\fs24\cf1 27}{\f0\fs24\cf1 ]}}"/>
    <w:docVar w:name=" ADDIN NE.CacheRef.{CAF28FD6-DC76-4AE0-A10C-9715760CDA3D}" w:val="{\rtf1\ansi\ansicpg936\pard\plain{\fonttbl{\f0\fnil\fcharset0\fprq2 Times New Roman;}}{\colortbl;\red0\green0\blue0;}{\f0\fs24\cf1 [}{\f0\fs24\cf1 2}{\f0\fs24\cf1 , }{\f0\fs24\cf1 3}{\f0\fs24\cf1 ]}}"/>
    <w:docVar w:name=" ADDIN NE.CacheRef.{D2A9DE5A-E75D-44D4-AC66-F1CADB42A9DF}" w:val="{\rtf1\ansi\ansicpg936\pard\plain{\fonttbl{\f0\fnil\fcharset0\fprq2 Times New Roman;}}{\colortbl;\red0\green0\blue0;}{\f0\fs24\cf1 [}{\f0\fs24\cf1 0}{\f0\fs24\cf1 ]}}"/>
    <w:docVar w:name=" ADDIN NE.CacheRef.{D624FDB5-385B-4DD7-92D5-66C168CC73FC}" w:val="{\rtf1\ansi\ansicpg936\pard\plain{\fonttbl{\f0\fnil\fcharset0\fprq2 Times New Roman;}}{\colortbl;\red0\green0\blue0;}{\f0\fs24\cf1 [}{\f0\fs24\cf1 45}{\f0\fs24\cf1 ]}}"/>
    <w:docVar w:name=" ADDIN NE.CacheRef.{D7A05853-AFD1-4DA6-82FE-1CFC70D5E461}" w:val="{\rtf1\ansi\ansicpg936\pard\plain{\fonttbl{\f0\fnil\fcharset0\fprq2 Times New Roman;}}{\colortbl;\red0\green0\blue0;}{\f0\fs24\cf1 [}{\f0\fs24\cf1 66}{\f0\fs24\cf1 ]}}"/>
    <w:docVar w:name=" ADDIN NE.CacheRef.{DCECBFBE-60E5-4D16-B589-BB8FBE4A1759}" w:val="{\rtf1\ansi\ansicpg936\pard\plain{\fonttbl{\f0\fnil\fcharset0\fprq2 Times New Roman;}}{\colortbl;\red0\green0\blue0;}{\f0\fs24\cf1 [}{\f0\fs24\cf1 15}{\f0\fs24\cf1 ]}}"/>
    <w:docVar w:name=" ADDIN NE.CacheRef.{E3DD9067-106D-46EF-836E-D461DEBC341C}" w:val="{\rtf1\ansi\ansicpg936\pard\plain{\fonttbl{\f0\fnil\fcharset0\fprq2 Times New Roman;}}{\colortbl;\red0\green0\blue0;}{\f0\fs24\cf1 [}{\f0\fs24\cf1 46}{\f0\fs24\cf1 , }{\f0\fs24\cf1 47}{\f0\fs24\cf1 ]}}"/>
    <w:docVar w:name=" ADDIN NE.CacheRef.{E4C0D85B-EB7D-42CE-A119-30AC77CCA6BA}" w:val="{\rtf1\ansi\ansicpg936\pard\plain{\fonttbl{\f0\fnil\fcharset0\fprq2 Times New Roman;}}{\colortbl;\red0\green0\blue0;}{\f0\fs24\cf1 [}{\f0\fs24\cf1 36}{\f0\fs24\cf1 ]}}"/>
    <w:docVar w:name=" ADDIN NE.CacheRef.{E4F38EFE-60E4-4420-A895-C07E98FAB661}" w:val="{\rtf1\ansi\ansicpg936\pard\plain{\fonttbl{\f0\fnil\fcharset0\fprq2 Times New Roman;}}{\colortbl;\red0\green0\blue0;}{\f0\fs24\cf1 [}{\f0\fs24\cf1 30}{\f0\fs24\cf1 ]}}"/>
    <w:docVar w:name=" ADDIN NE.CacheRef.{E71A82B6-9D85-4892-BE3F-4DEE26273112}" w:val="{\rtf1\ansi\ansicpg936\pard\plain{\fonttbl{\f0\fnil\fcharset0\fprq2 Times New Roman;}}{\colortbl;\red0\green0\blue0;}{\f0\fs24\cf1 [}{\f0\fs24\cf1 0}{\f0\fs24\cf1 ]}}"/>
    <w:docVar w:name=" ADDIN NE.CacheRef.{E9B582D3-7C48-4563-9BFE-03A9E22A3B0D}" w:val="{\rtf1\ansi\ansicpg936\pard\plain{\fonttbl{\f0\fnil\fcharset0\fprq2 Times New Roman;}}{\colortbl;\red0\green0\blue0;}{\f0\fs24\cf1 [}{\f0\fs24\cf1 41}{\f0\fs24\cf1 ]}}"/>
    <w:docVar w:name=" ADDIN NE.CacheRef.{EBD8AC5B-081F-4501-B01F-F45EDD5624EE}" w:val="{\rtf1\ansi\ansicpg936\pard\plain{\fonttbl{\f0\fnil\fcharset0\fprq2 Times New Roman;}}{\colortbl;\red0\green0\blue0;}{\f0\fs24\cf1 [}{\f0\fs24\cf1 40}{\f0\fs24\cf1 ]}}"/>
    <w:docVar w:name=" ADDIN NE.CacheRef.{EDD07433-789D-4B9F-921B-3B573A68D6C0}" w:val="{\rtf1\ansi\ansicpg936\pard\plain{\fonttbl{\f0\fnil\fcharset0\fprq2 Times New Roman;}}{\colortbl;\red0\green0\blue0;}{\f0\fs24\cf1 [}{\f0\fs24\cf1 72}{\f0\fs24\cf1 , }{\f0\fs24\cf1 73}{\f0\fs24\cf1 ]}}"/>
    <w:docVar w:name=" ADDIN NE.CacheRef.{F0ECB611-ECDB-4842-9F45-D9E0205E9395}" w:val="{\rtf1\ansi\ansicpg936\pard\plain{\fonttbl{\f0\fnil\fcharset0\fprq2 Times New Roman;}}{\colortbl;\red0\green0\blue0;}{\f0\fs24\cf1 [}{\f0\fs24\cf1 20}{\f0\fs24\cf1 ]}}"/>
    <w:docVar w:name=" ADDIN NE.CacheRef.{F86C213F-B822-4504-8FBE-99F8401E68BF}" w:val="{\rtf1\ansi\ansicpg936\pard\plain{\fonttbl{\f0\fnil\fcharset0\fprq2 Times New Roman;}}{\colortbl;\red0\green0\blue0;}{\f0\fs24\cf1 [}{\f0\fs24\cf1 0}{\f0\fs24\cf1 ]}}"/>
    <w:docVar w:name="commondata" w:val="eyJoZGlkIjoiMWNjMTM3MTIwYjhhN2YzZmUyY2RmNTQ5YzMwOTRmZGUifQ=="/>
    <w:docVar w:name="NE.Data.1{1638D34D-02E5-40A0-BE8F-2AC5C399B72F}" w:val=" ADDIN NE.Ref.{1638D34D-02E5-40A0-BE8F-2AC5C399B72F}&lt;Citation&gt;&lt;Group&gt;&lt;References&gt;&lt;Item&gt;&lt;ID&gt;937&lt;/ID&gt;&lt;UID&gt;{3EBBD199-4A4E-4D7C-AA17-823EE4389420}&lt;/UID&gt;&lt;Title&gt;Human Epidermal Growth Factor Receptor 2 Testing in Breast Cancer: ASCO-College of American Pathologists Guideline Update&lt;/Title&gt;&lt;Template&gt;Journal Article&lt;/Template&gt;&lt;Star&gt;0&lt;/Star&gt;&lt;Tag&gt;0&lt;/Tag&gt;&lt;Author&gt;Wolff, Antonio C; Somerfield, Mark R; Dowsett, Mitchell; Hammond, M Elizabeth H; Hayes, Daniel F; McShane, Lisa M; Saphner, Thomas J; Spears, Patricia A; Allison, Kimberly H&lt;/Author&gt;&lt;Year&gt;2023&lt;/Year&gt;&lt;Details&gt;&lt;_accession_num&gt;37284804&lt;/_accession_num&gt;&lt;_author_adr&gt;Johns Hopkins Sidney Kimmel Comprehensive Cancer Center, Baltimore, MD.; American Society of Clinical Oncology, Alexandria, VA.; The Royal Marsden NHS Foundation Trust, London, United Kingdom.; Intermountain Healthcare and University of Utah School of Medicine, Salt Lake  City, UT.; University of Michigan, Ann Arbor, MI.; National Cancer Institute, Bethesda, MD.; Vince Lombardi Cancer Clinic, Two Rivers, WI.; University of North Carolina, Chapel Hill, NC.; Stanford University School of Medicine, Stanford, CA.&lt;/_author_adr&gt;&lt;_date_display&gt;2023 Aug 1&lt;/_date_display&gt;&lt;_date&gt;2023-08-01&lt;/_date&gt;&lt;_doi&gt;10.1200/JCO.22.02864&lt;/_doi&gt;&lt;_isbn&gt;1527-7755 (Electronic); 0732-183X (Linking)&lt;/_isbn&gt;&lt;_issue&gt;22&lt;/_issue&gt;&lt;_journal&gt;J Clin Oncol&lt;/_journal&gt;&lt;_language&gt;English&lt;/_language&gt;&lt;_pages&gt;3867-3872&lt;/_pages&gt;&lt;_subject_headings&gt;Humans; Female; *Breast Neoplasms/drug therapy/genetics/metabolism; In Situ Hybridization, Fluorescence/methods; Pathologists; Erb-b2 Receptor Tyrosine Kinases/metabolism; Biomarkers, Tumor/genetics&lt;/_subject_headings&gt;&lt;_tertiary_title&gt;Journal of clinical oncology : official journal of the American Society of _x000d__x000a_      Clinical Oncology&lt;/_tertiary_title&gt;&lt;_type_work&gt;Journal Article; Practice Guideline; Research Support, Non-U.S. Gov&amp;apos;t; Systematic Review&lt;/_type_work&gt;&lt;_url&gt;http://www.ncbi.nlm.nih.gov/entrez/query.fcgi?cmd=Retrieve&amp;amp;db=pubmed&amp;amp;dopt=Abstract&amp;amp;list_uids=37284804&amp;amp;query_hl=1&lt;/_url&gt;&lt;_volume&gt;41&lt;/_volume&gt;&lt;_created&gt;66372314&lt;/_created&gt;&lt;_modified&gt;66372341&lt;/_modified&gt;&lt;_db_updated&gt;PubMed&lt;/_db_updated&gt;&lt;_impact_factor&gt;  42.100&lt;/_impact_factor&gt;&lt;_social_category&gt;肿瘤学(1)&lt;/_social_category&gt;&lt;_collection_scope&gt;SCIE&lt;/_collection_scope&gt;&lt;/Details&gt;&lt;Extra&gt;&lt;DBUID&gt;{4639BE48-E8DA-433D-936E-D6A27A715D41}&lt;/DBUID&gt;&lt;/Extra&gt;&lt;/Item&gt;&lt;/References&gt;&lt;/Group&gt;&lt;Group&gt;&lt;References&gt;&lt;Item&gt;&lt;ID&gt;938&lt;/ID&gt;&lt;UID&gt;{238274CA-1826-4D78-B21F-A58229831D55}&lt;/UID&gt;&lt;Title&gt;ESMO expert consensus statements (ECS) on the definition, diagnosis, and management of HER2-low breast cancer&lt;/Title&gt;&lt;Template&gt;Journal Article&lt;/Template&gt;&lt;Star&gt;0&lt;/Star&gt;&lt;Tag&gt;0&lt;/Tag&gt;&lt;Author&gt;Tarantino, P; Viale, G; Press, M F; Hu, X; Penault-Llorca, F; Bardia, A; Batistatou, A; Burstein, H J; Carey, L A; Cortes, J; Denkert, C; Dieras, V; Jacot, W; Koutras, A K; Lebeau, A; Loibl, S; Modi, S; Mosele, M F; Provenzano, E; Pruneri, G; Reis-Filho, J S; Rojo, F; Salgado, R; Schmid, P; Schnitt, S J; Tolaney, S M; Trapani, D; Vincent-Salomon, A; Wolff, A C; Pentheroudakis, G; Andre, F; Curigliano, G&lt;/Author&gt;&lt;Year&gt;2023&lt;/Year&gt;&lt;Details&gt;&lt;_accession_num&gt;37269905&lt;/_accession_num&gt;&lt;_author_adr&gt;Department of Medical Oncology, Dana-Farber Cancer Institute, Boston; Harvard  Medical School, Boston, USA; Department of Oncology and Hemato-Oncology,  University of Milan, Milan.; Department of Pathology and Laboratory Medicine, European Institute of Oncology  IRCCS, Milan, Italy.; Department of Pathology, Norris Comprehensive Cancer Center, University of  Southern California, Los Angeles, USA.; Department of Medical Oncology, Shanghai Cancer Center, Fudan University,  Shanghai, China.; Centre de Lutte Contre le Cancer Centre Jean PERRIN, Clermont-Ferrand, France.; Harvard Medical School, Boston, USA; Department of Medical Oncology,  Massachusetts General Hospital, Boston, USA.; Department of Pathology, Faculty of Medicine, University of Ioannina, Ioannina,  Greece.; Department of Medical Oncology, Dana-Farber Cancer Institute, Boston; Harvard  Medical School, Boston, USA.; Lineberger Comprehensive Cancer Center, University of North Carolina, Chapel  Hill, USA.; International Breast Cancer Center (IBCC), Pangaea Oncology, Quironsalud Group,  Barcelona; Faculty of Biomedical and Health Sciences, Department of Medicine,  Universidad Europea de Madrid, Madrid, Spain.; Philipps-University Marburg and University Hospital Marburg (UKGM), Marburg,  Germany.; Department of Medical Oncology, Centre Eugene Marquis, Rennes.; Department of Medical Oncology, Institut du Cancer de Montpellier, Montpellier  University, INSERM U1194, Montpellier, France.; Division of Oncology, Department of Medicine, University Hospital of Patras,  Greece.; Institute of Pathology, University Medical Center Hamburg-Eppendorf, Hamburg.; German Breast Group/GBG Forschungs GmbH, Neu-Isenburg; Goethe University  Frankfurt, Frankfurt, Germany.; Department of Medicine, Memorial Sloan Kettering Cancer Center, New York, USA.; Department of Medical Oncology, Institute Gustave Roussy, Villejuif, France.; Department of Histopathology, Cambridge University NHS Foundation Trust and NIH  Cambridge Biomedical Research Centre, Cambridge, UK.; Department of Oncology and Hemato-Oncology, University of Milan, Milan;  Department of Advanced Diagnostics, Fondazione IRCCS Istituto Nazionale Tumori,  Milan, Italy.; Department of Pathology, Memorial Sloan Kettering Cancer Center, New York, USA.; Department of Pathology, IIS-Fundacion Jimenez Diaz University Hospital-CIBERONC,  Madrid, Spain.; Department of Pathology, ZAS, Antwerp, Belgium; Division of Research, Peter Mac  Callum Cancer Centre, Melbourne, Australia.; Barts Cancer Institute, Queen Mary University London, London, UK.; Harvard Medical School, Boston, USA; Department of Pathology, Brigham and Women&amp;apos;s  Hospital and Breast Oncology Program, Dana-Farber Cancer Institute, Boston, USA.; Department of Medical Oncology, Dana-Farber Cancer Institute, Boston; Harvard  Medical School, Boston, USA.; Department of Oncology and Hemato-Oncology, University of Milan, Milan; European  Institute of Oncology, IRCCS, Milan, Italy.; Department of Pathology, Diagnostic and Theranostic Medicine Division, Institut  Curie, PSL University, Paris, France.; The Johns Hopkins Sidney Kimmel Comprehensive Cancer Center, Baltimore, USA.; European Society for Medical Oncology, Lugano, Switzerland.; INSERM U981 - Molecular Predictors and New Targets in Oncology, PRISM Center for  Precision Medicine, Gustave Roussy, Villejuif, France.; Department of Oncology and Hemato-Oncology, University of Milan, Milan; European  Institute of Oncology, IRCCS, Milan, Italy. Electronic address:  giuseppe.curigliano@ieo.it.&lt;/_author_adr&gt;&lt;_date_display&gt;2023 Aug&lt;/_date_display&gt;&lt;_date&gt;2023-08-01&lt;/_date&gt;&lt;_doi&gt;10.1016/j.annonc.2023.05.008&lt;/_doi&gt;&lt;_isbn&gt;1569-8041 (Electronic); 0923-7534 (Linking)&lt;/_isbn&gt;&lt;_issue&gt;8&lt;/_issue&gt;&lt;_journal&gt;Ann Oncol&lt;/_journal&gt;&lt;_keywords&gt;HER2-low; antibody-drug conjugates; breast cancer; consensus&lt;/_keywords&gt;&lt;_language&gt;English&lt;/_language&gt;&lt;_ori_publication&gt;Copyright (c) 2023 European Society for Medical Oncology. Published by Elsevier _x000d__x000a_      Ltd. All rights reserved.&lt;/_ori_publication&gt;&lt;_pages&gt;645-659&lt;/_pages&gt;&lt;_subject_headings&gt;Humans; Female; *Breast Neoplasms/diagnosis/drug therapy; Medical Oncology&lt;/_subject_headings&gt;&lt;_tertiary_title&gt;Annals of oncology : official journal of the European Society for Medical _x000d__x000a_      Oncology&lt;/_tertiary_title&gt;&lt;_type_work&gt;Consensus Statement; Journal Article; Practice Guideline; Review&lt;/_type_work&gt;&lt;_url&gt;http://www.ncbi.nlm.nih.gov/entrez/query.fcgi?cmd=Retrieve&amp;amp;db=pubmed&amp;amp;dopt=Abstract&amp;amp;list_uids=37269905&amp;amp;query_hl=1&lt;/_url&gt;&lt;_volume&gt;34&lt;/_volume&gt;&lt;_created&gt;66372316&lt;/_created&gt;&lt;_modified&gt;66372341&lt;/_modified&gt;&lt;_db_updated&gt;PubMed&lt;/_db_updated&gt;&lt;_impact_factor&gt;  56.700&lt;/_impact_factor&gt;&lt;_social_category&gt;肿瘤学(1)&lt;/_social_category&gt;&lt;_collection_scope&gt;SCIE&lt;/_collection_scope&gt;&lt;/Details&gt;&lt;Extra&gt;&lt;DBUID&gt;{4639BE48-E8DA-433D-936E-D6A27A715D41}&lt;/DBUID&gt;&lt;/Extra&gt;&lt;/Item&gt;&lt;/References&gt;&lt;/Group&gt;&lt;Group&gt;&lt;References&gt;&lt;Item&gt;&lt;ID&gt;941&lt;/ID&gt;&lt;UID&gt;{4C28F5BD-15C5-4C95-A3E0-4CFAE35422AE}&lt;/UID&gt;&lt;Title&gt;Trastuzumab Deruxtecan in Previously Treated HER2-Low Advanced Breast Cancer&lt;/Title&gt;&lt;Template&gt;Journal Article&lt;/Template&gt;&lt;Star&gt;0&lt;/Star&gt;&lt;Tag&gt;0&lt;/Tag&gt;&lt;Author&gt;Modi, Shanu; Jacot, William; Yamashita, Toshinari; Sohn, Joohyuk; Vidal, Maria; Tokunaga, Eriko; Tsurutani, Junji; Ueno, Naoto T; Prat, Aleix; Chae, Yee Soo; Lee, Keun Seok; Niikura, Naoki; Park, Yeon Hee; Xu, Binghe; Wang, Xiaojia; Gil-Gil, Miguel; Li, Wei; Pierga, Jean-Yves; Im, Seock-Ah; Moore, Halle C F; Rugo, Hope S; Yerushalmi, Rinat; Zagouri, Flora; Gombos, Andrea; Kim, Sung-Bae; Liu, Qiang; Luo, Ting; Saura, Cristina; Schmid, Peter; Sun, Tao; Gambhire, Dhiraj; Yung, Lotus; Wang, Yibin; Singh, Jasmeet; Vitazka, Patrik; Meinhardt, Gerold; Harbeck, Nadia; Cameron, David A&lt;/Author&gt;&lt;Year&gt;2022&lt;/Year&gt;&lt;Details&gt;&lt;_accession_num&gt;35665782&lt;/_accession_num&gt;&lt;_author_adr&gt;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
    <w:docVar w:name="NE.Data.1{A2BD6CD1-76A7-4081-A921-5A3BB35A26FB}" w:val=" ADDIN NE.Ref.{A2BD6CD1-76A7-4081-A921-5A3BB35A26FB}&lt;Citation&gt;&lt;Group&gt;&lt;References&gt;&lt;Item&gt;&lt;ID&gt;941&lt;/ID&gt;&lt;UID&gt;{4C28F5BD-15C5-4C95-A3E0-4CFAE35422AE}&lt;/UID&gt;&lt;Title&gt;Trastuzumab Deruxtecan in Previously Treated HER2-Low Advanced Breast Cancer&lt;/Title&gt;&lt;Template&gt;Journal Article&lt;/Template&gt;&lt;Star&gt;0&lt;/Star&gt;&lt;Tag&gt;0&lt;/Tag&gt;&lt;Author&gt;Modi, Shanu; Jacot, William; Yamashita, Toshinari; Sohn, Joohyuk; Vidal, Maria; Tokunaga, Eriko; Tsurutani, Junji; Ueno, Naoto T; Prat, Aleix; Chae, Yee Soo; Lee, Keun Seok; Niikura, Naoki; Park, Yeon Hee; Xu, Binghe; Wang, Xiaojia; Gil-Gil, Miguel; Li, Wei; Pierga, Jean-Yves; Im, Seock-Ah; Moore, Halle C F; Rugo, Hope S; Yerushalmi, Rinat; Zagouri, Flora; Gombos, Andrea; Kim, Sung-Bae; Liu, Qiang; Luo, Ting; Saura, Cristina; Schmid, Peter; Sun, Tao; Gambhire, Dhiraj; Yung, Lotus; Wang, Yibin; Singh, Jasmeet; Vitazka, Patrik; Meinhardt, Gerold; Harbeck, Nadia; Cameron, David A&lt;/Author&gt;&lt;Year&gt;2022&lt;/Year&gt;&lt;Details&gt;&lt;_accession_num&gt;35665782&lt;/_accession_num&gt;&lt;_author_adr&gt;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w:docVar w:name="NE.Data.2{1638D34D-02E5-40A0-BE8F-2AC5C399B72F}" w:val="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lt;/_author_adr&gt;&lt;_date_display&gt;2022 Jul 7&lt;/_date_display&gt;&lt;_date&gt;2022-07-07&lt;/_date&gt;&lt;_doi&gt;10.1056/NEJMoa2203690&lt;/_doi&gt;&lt;_isbn&gt;1533-4406 (Electronic); 0028-4793 (Print); 0028-4793 (Linking)&lt;/_isbn&gt;&lt;_issue&gt;1&lt;/_issue&gt;&lt;_journal&gt;N Engl J Med&lt;/_journal&gt;&lt;_language&gt;English&lt;/_language&gt;&lt;_ori_publication&gt;Copyright (c) 2022 Massachusetts Medical Society.&lt;/_ori_publication&gt;&lt;_pages&gt;9-20&lt;/_pages&gt;&lt;_subject_headings&gt;Antibodies, Monoclonal, Humanized/adverse effects/therapeutic use; *Antineoplastic Agents, Immunological/adverse effects/therapeutic use; Antineoplastic Combined Chemotherapy Protocols/adverse effects/therapeutic use; *Breast Neoplasms/drug therapy/genetics/metabolism/secondary; Camptothecin/analogs &amp;amp; derivatives; Disease Progression; Female; Humans; Immunoconjugates/adverse effects/therapeutic use; Immunohistochemistry; *Erb-b2 Receptor Tyrosine Kinases/analysis/biosynthesis/genetics; *Trastuzumab/adverse effects/therapeutic use&lt;/_subject_headings&gt;&lt;_tertiary_title&gt;The New England journal of medicine&lt;/_tertiary_title&gt;&lt;_type_work&gt;Clinical Trial, Phase III; Comparative Study; Journal Article; Randomized Controlled Trial&lt;/_type_work&gt;&lt;_url&gt;http://www.ncbi.nlm.nih.gov/entrez/query.fcgi?cmd=Retrieve&amp;amp;db=pubmed&amp;amp;dopt=Abstract&amp;amp;list_uids=35665782&amp;amp;query_hl=1&lt;/_url&gt;&lt;_volume&gt;387&lt;/_volume&gt;&lt;_created&gt;66372338&lt;/_created&gt;&lt;_modified&gt;66372340&lt;/_modified&gt;&lt;_db_updated&gt;PubMed&lt;/_db_updated&gt;&lt;_impact_factor&gt;  96.300&lt;/_impact_factor&gt;&lt;_social_category&gt;医学：内科(1)&lt;/_social_category&gt;&lt;_collection_scope&gt;SCIE&lt;/_collection_scope&gt;&lt;/Details&gt;&lt;Extra&gt;&lt;DBUID&gt;{4639BE48-E8DA-433D-936E-D6A27A715D41}&lt;/DBUID&gt;&lt;/Extra&gt;&lt;/Item&gt;&lt;/References&gt;&lt;/Group&gt;&lt;/Citation&gt;_x000a_"/>
    <w:docVar w:name="NE.Data.2{A2BD6CD1-76A7-4081-A921-5A3BB35A26FB}" w:val=",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 From the Memorial Sloan Kettering Cancer Center, New York (S.M.); Institut du  Cancer de Montpellier, Universite Montpellier, INSERM Unite 1194, Montpellier  (W.J.), and Institut Curie, Universite Paris Cite, Paris (J.-Y.P.) - both in  France; Kanagawa Cancer Center, Yokohama (T.Y.), Kyushu Cancer Center, National  Hospital Organization, Fukuoka (E.T.), Showa University Hospital, Tokyo (J.T.),  and Tokai University School of Medicine, Isehara-shi (N.N.) - all in Japan;  Yonsei Cancer Center, Yonsei University Health System (J. Sohn), Samsung Medical  Center (Y.H.P.), Seoul National University Hospital, Cancer Research Institute,  Seoul National University College of Medicine, Seoul National University  (S.-A.I.), and Asan Medical Center, University of Ulsan College of Medicine  (S.-B.K.), Seoul, Kyungpook National University Chilgok Hospital, Daegu (Y.S.C.),  and the National Cancer Center, Goyang-si (K.S.L.) - all in South Korea; the  Department of Medical Oncology, Hospital Clinic de Barcelona (M.V., A.P.),  Translational Genomics and Targeted Therapies in Solid Tumors, Institut  d&amp;apos;Investigacions Biomediques August Pi i Sunyer (A.P.), the Department of  Medicine, University of Barcelona (A.P.), the Breast Cancer Unit, Institute of  Oncology (IOB)-Quiron Salud (A.P.), Institut Catala d&amp;apos;Oncologia  l&amp;apos;Hospitalet-Hospital Duran i Reynals (M.G.-G.), and Vall d&amp;apos;Hebron University  Hospital, Vall d&amp;apos;Hebron Institute of Oncology (C.S.) - all in Barcelona; the  University of Texas M.D. Anderson Cancer Center, Houston (N.T.U.); Cancer  Hospital, Chinese Academy of Medical Sciences and Peking Union Medical College,  Beijing (B.X.), Zhejiang Cancer Hospital, Hangzhou (X.W.), the First Hospital of  Jilin University, Changchun (W.L.), Sun Yat-sen Memorial Hospital, Sun Yat-sen  University, Guangzhou (Q.L.), West China Hospital, Sichuan University, Chengdu  (T.L.), and Liaoning Cancer Hospital and Institute, Shenyang (T.S.) - all in  China; the Cleveland Clinic Foundation, Cleveland (H.C.F.M.); the University of  California, San Francisco, Helen Diller Family Comprehensive Cancer Center, San  Francisco (H.S.R.); Rabin Medical Center, Petah Tikva, Tel Aviv University, Tel  Aviv, Israel (R.Y.); Alexandra Regional General Hospital, Athens (F.Z.); Institut  Jules Bordet, Brussels (A.G.); Queen Mary University of London, London (P.S.),  and Edinburgh Cancer Centre, Institute of Genetics and Cancer, University of  Edinburgh, Edinburgh (D.A.C.) - both in the United Kingdom; Daiichi Sankyo,  Basking Ridge, NJ (D.G., L.Y., Y.W., J. Singh, P.V., G.M.); and the Breast  Center, Department of Obstetrics and Gynecology, and Comprehensive Cancer Center  Munich, Ludwig Maximilian University Hospital, Munich, Germany (N.H.).&lt;/_author_adr&gt;&lt;_date_display&gt;2022 Jul 7&lt;/_date_display&gt;&lt;_date&gt;2022-07-07&lt;/_date&gt;&lt;_doi&gt;10.1056/NEJMoa2203690&lt;/_doi&gt;&lt;_isbn&gt;1533-4406 (Electronic); 0028-4793 (Print); 0028-4793 (Linking)&lt;/_isbn&gt;&lt;_issue&gt;1&lt;/_issue&gt;&lt;_journal&gt;N Engl J Med&lt;/_journal&gt;&lt;_language&gt;eng&lt;/_language&gt;&lt;_ori_publication&gt;Copyright (c) 2022 Massachusetts Medical Society.&lt;/_ori_publication&gt;&lt;_pages&gt;9-20&lt;/_pages&gt;&lt;_subject_headings&gt;Antibodies, Monoclonal, Humanized/adverse effects/therapeutic use; *Antineoplastic Agents, Immunological/adverse effects/therapeutic use; Antineoplastic Combined Chemotherapy Protocols/adverse effects/therapeutic use; *Breast Neoplasms/drug therapy/genetics/metabolism/secondary; Camptothecin/analogs &amp;amp; derivatives; Disease Progression; Female; Humans; Immunoconjugates/adverse effects/therapeutic use; Immunohistochemistry; *Erb-b2 Receptor Tyrosine Kinases/analysis/biosynthesis/genetics; *Trastuzumab/adverse effects/therapeutic use&lt;/_subject_headings&gt;&lt;_tertiary_title&gt;The New England journal of medicine&lt;/_tertiary_title&gt;&lt;_type_work&gt;Clinical Trial, Phase III; Comparative Study; Journal Article; Randomized Controlled Trial&lt;/_type_work&gt;&lt;_url&gt;http://www.ncbi.nlm.nih.gov/entrez/query.fcgi?cmd=Retrieve&amp;amp;db=pubmed&amp;amp;dopt=Abstract&amp;amp;list_uids=35665782&amp;amp;query_hl=1&lt;/_url&gt;&lt;_volume&gt;387&lt;/_volume&gt;&lt;_created&gt;66372338&lt;/_created&gt;&lt;_modified&gt;66372338&lt;/_modified&gt;&lt;_db_updated&gt;PubMed&lt;/_db_updated&gt;&lt;_impact_factor&gt;  96.300&lt;/_impact_factor&gt;&lt;_social_category&gt;医学：内科(1)&lt;/_social_category&gt;&lt;_collection_scope&gt;SCIE&lt;/_collection_scope&gt;&lt;/Details&gt;&lt;Extra&gt;&lt;DBUID&gt;{4639BE48-E8DA-433D-936E-D6A27A715D41}&lt;/DBUID&gt;&lt;/Extra&gt;&lt;/Item&gt;&lt;/References&gt;&lt;/Group&gt;&lt;/Citation&gt;_x000a_"/>
    <w:docVar w:name="NE.Ref{00D00705-03D2-4764-AB64-E6D2F94BC097}" w:val=" ADDIN NE.Ref.{00D00705-03D2-4764-AB64-E6D2F94BC097}&lt;Citation&gt;&lt;Group&gt;&lt;References&gt;&lt;Item&gt;&lt;ID&gt;979&lt;/ID&gt;&lt;UID&gt;{C51F43AA-0F10-44A9-9B9C-0D513131EB25}&lt;/UID&gt;&lt;Title&gt;[Evaluation of pathological response to neoadjuvant chemotherapy in breast cancer: correlation with molecular phenotype]&lt;/Title&gt;&lt;Template&gt;Journal Article&lt;/Template&gt;&lt;Star&gt;0&lt;/Star&gt;&lt;Tag&gt;0&lt;/Tag&gt;&lt;Author&gt;Blanco Sanchez, Alberto; Yebenes, Laura; Berjon, Alberto; Hardisson, David&lt;/Author&gt;&lt;Year&gt;2021&lt;/Year&gt;&lt;Details&gt;&lt;_accession_num&gt;33455698&lt;/_accession_num&gt;&lt;_author_adr&gt;Facultad de Medicina. Universidad Autonoma de Madrid, Madrid, Espana.; Servicio de Anatomia Patologica, Hospital Universitario La Paz, Madrid, Espana;  Laboratorio de Patologia Molecular del Cancer y Dianas Terapeuticas, Instituto de  Investigacion del Hospital Universitario La Paz (IdiPAZ), Madrid, Espana.; Servicio de Anatomia Patologica, Hospital Universitario La Paz, Madrid, Espana;  Laboratorio de Patologia Molecular del Cancer y Dianas Terapeuticas, Instituto de  Investigacion del Hospital Universitario La Paz (IdiPAZ), Madrid, Espana.; Facultad de Medicina. Universidad Autonoma de Madrid, Madrid, Espana; Servicio de  Anatomia Patologica, Hospital Universitario La Paz, Madrid, Espana; Laboratorio  de Patologia Molecular del Cancer y Dianas Terapeuticas, Instituto de  Investigacion del Hospital Universitario La Paz (IdiPAZ), Madrid, Espana; Centro  de Investigacion Biomedica en Red de Cancer (CIBERONC), Instituto de Salud Carlos  III, Madrid, Espana. Electronic address: david.hardisson@salud.madrid.org.&lt;/_author_adr&gt;&lt;_date_display&gt;2021 Jan-Mar&lt;/_date_display&gt;&lt;_date&gt;2021-01-01&lt;/_date&gt;&lt;_doi&gt;10.1016/j.patol.2020.07.003&lt;/_doi&gt;&lt;_isbn&gt;1988-561X (Electronic); 1699-8855 (Linking)&lt;/_isbn&gt;&lt;_issue&gt;1&lt;/_issue&gt;&lt;_journal&gt;Rev Esp Patol&lt;/_journal&gt;&lt;_keywords&gt;Breast cancer; Cancer de mama; Fenotipo molecular; Molecular subtype; Neoadjuvant chemotherapy; Pathological response; Quimioterapia neoadyuvante; Respuesta patologica&lt;/_keywords&gt;&lt;_language&gt;spa&lt;/_language&gt;&lt;_ori_publication&gt;Copyright (c) 2020 Sociedad Espanola de Anatomia Patologica. Publicado por Elsevier _x000d__x000a_      Espana, S.L.U. All rights reserved.&lt;/_ori_publication&gt;&lt;_pages&gt;8-16&lt;/_pages&gt;&lt;_subject_headings&gt;Adult; Aged; Axilla/pathology; Breast/pathology; Breast Neoplasms/chemistry/*drug therapy/*pathology/surgery; Female; Humans; Middle Aged; *Neoadjuvant Therapy; Phenotype; Erb-b2 Receptor Tyrosine Kinases/analysis; Retrospective Studies; Triple Negative Breast Neoplasms/chemistry/drug therapy/pathology/surgery; Tumor Burden/drug effects&lt;/_subject_headings&gt;&lt;_tertiary_title&gt;Revista espanola de patologia : publicacion oficial de la Sociedad Espanola de _x000d__x000a_      Anatomia Patologica y de la Sociedad Espanola de Citologia&lt;/_tertiary_title&gt;&lt;_type_work&gt;Journal Article&lt;/_type_work&gt;&lt;_url&gt;http://www.ncbi.nlm.nih.gov/entrez/query.fcgi?cmd=Retrieve&amp;amp;db=pubmed&amp;amp;dopt=Abstract&amp;amp;list_uids=33455698&amp;amp;query_hl=1&lt;/_url&gt;&lt;_volume&gt;54&lt;/_volume&gt;&lt;_created&gt;66372506&lt;/_created&gt;&lt;_modified&gt;66372506&lt;/_modified&gt;&lt;_db_updated&gt;PubMed&lt;/_db_updated&gt;&lt;/Details&gt;&lt;Extra&gt;&lt;DBUID&gt;{4639BE48-E8DA-433D-936E-D6A27A715D41}&lt;/DBUID&gt;&lt;/Extra&gt;&lt;/Item&gt;&lt;/References&gt;&lt;/Group&gt;&lt;/Citation&gt;_x000a_"/>
    <w:docVar w:name="NE.Ref{0A7AB978-344E-43B9-8964-68475C8113EB}" w:val=" ADDIN NE.Ref.{0A7AB978-344E-43B9-8964-68475C8113EB}&lt;Citation&gt;&lt;Group&gt;&lt;References&gt;&lt;Item&gt;&lt;ID&gt;937&lt;/ID&gt;&lt;UID&gt;{3EBBD199-4A4E-4D7C-AA17-823EE4389420}&lt;/UID&gt;&lt;Title&gt;Human Epidermal Growth Factor Receptor 2 Testing in Breast Cancer: ASCO-College of American Pathologists Guideline Update&lt;/Title&gt;&lt;Template&gt;Journal Article&lt;/Template&gt;&lt;Star&gt;0&lt;/Star&gt;&lt;Tag&gt;0&lt;/Tag&gt;&lt;Author&gt;Wolff, Antonio C; Somerfield, Mark R; Dowsett, Mitchell; Hammond, M Elizabeth H; Hayes, Daniel F; McShane, Lisa M; Saphner, Thomas J; Spears, Patricia A; Allison, Kimberly H&lt;/Author&gt;&lt;Year&gt;2023&lt;/Year&gt;&lt;Details&gt;&lt;_accession_num&gt;37284804&lt;/_accession_num&gt;&lt;_author_adr&gt;Johns Hopkins Sidney Kimmel Comprehensive Cancer Center, Baltimore, MD.; American Society of Clinical Oncology, Alexandria, VA.; The Royal Marsden NHS Foundation Trust, London, United Kingdom.; Intermountain Healthcare and University of Utah School of Medicine, Salt Lake  City, UT.; University of Michigan, Ann Arbor, MI.; National Cancer Institute, Bethesda, MD.; Vince Lombardi Cancer Clinic, Two Rivers, WI.; University of North Carolina, Chapel Hill, NC.; Stanford University School of Medicine, Stanford, CA.&lt;/_author_adr&gt;&lt;_date_display&gt;2023 Aug 1&lt;/_date_display&gt;&lt;_date&gt;2023-08-01&lt;/_date&gt;&lt;_doi&gt;10.1200/JCO.22.02864&lt;/_doi&gt;&lt;_isbn&gt;1527-7755 (Electronic); 0732-183X (Linking)&lt;/_isbn&gt;&lt;_issue&gt;22&lt;/_issue&gt;&lt;_journal&gt;J Clin Oncol&lt;/_journal&gt;&lt;_language&gt;English&lt;/_language&gt;&lt;_pages&gt;3867-3872&lt;/_pages&gt;&lt;_subject_headings&gt;Humans; Female; *Breast Neoplasms/drug therapy/genetics/metabolism; In Situ Hybridization, Fluorescence/methods; Pathologists; Erb-b2 Receptor Tyrosine Kinases/metabolism; Biomarkers, Tumor/genetics&lt;/_subject_headings&gt;&lt;_tertiary_title&gt;Journal of clinical oncology : official journal of the American Society of _x000d__x000a_      Clinical Oncology&lt;/_tertiary_title&gt;&lt;_type_work&gt;Journal Article; Practice Guideline; Research Support, Non-U.S. Gov&amp;apos;t; Systematic Review&lt;/_type_work&gt;&lt;_url&gt;http://www.ncbi.nlm.nih.gov/entrez/query.fcgi?cmd=Retrieve&amp;amp;db=pubmed&amp;amp;dopt=Abstract&amp;amp;list_uids=37284804&amp;amp;query_hl=1&lt;/_url&gt;&lt;_volume&gt;41&lt;/_volume&gt;&lt;_created&gt;66372314&lt;/_created&gt;&lt;_modified&gt;66372314&lt;/_modified&gt;&lt;_db_updated&gt;PubMed&lt;/_db_updated&gt;&lt;_impact_factor&gt;  42.100&lt;/_impact_factor&gt;&lt;_social_category&gt;肿瘤学(1)&lt;/_social_category&gt;&lt;_collection_scope&gt;SCIE&lt;/_collection_scope&gt;&lt;/Details&gt;&lt;Extra&gt;&lt;DBUID&gt;{4639BE48-E8DA-433D-936E-D6A27A715D41}&lt;/DBUID&gt;&lt;/Extra&gt;&lt;/Item&gt;&lt;/References&gt;&lt;/Group&gt;&lt;Group&gt;&lt;References&gt;&lt;Item&gt;&lt;ID&gt;938&lt;/ID&gt;&lt;UID&gt;{238274CA-1826-4D78-B21F-A58229831D55}&lt;/UID&gt;&lt;Title&gt;ESMO expert consensus statements (ECS) on the definition, diagnosis, and management of HER2-low breast cancer&lt;/Title&gt;&lt;Template&gt;Journal Article&lt;/Template&gt;&lt;Star&gt;0&lt;/Star&gt;&lt;Tag&gt;0&lt;/Tag&gt;&lt;Author&gt;Tarantino, P; Viale, G; Press, M F; Hu, X; Penault-Llorca, F; Bardia, A; Batistatou, A; Burstein, H J; Carey, L A; Cortes, J; Denkert, C; Dieras, V; Jacot, W; Koutras, A K; Lebeau, A; Loibl, S; Modi, S; Mosele, M F; Provenzano, E; Pruneri, G; Reis-Filho, J S; Rojo, F; Salgado, R; Schmid, P; Schnitt, S J; Tolaney, S M; Trapani, D; Vincent-Salomon, A; Wolff, A C; Pentheroudakis, G; Andre, F; Curigliano, G&lt;/Author&gt;&lt;Year&gt;2023&lt;/Year&gt;&lt;Details&gt;&lt;_accession_num&gt;37269905&lt;/_accession_num&gt;&lt;_author_adr&gt;Department of Medical Oncology, Dana-Farber Cancer Institute, Boston; Harvard  Medical School, Boston, USA; Department of Oncology and Hemato-Oncology,  University of Milan, Milan.; Department of Pathology and Laboratory Medicine, European Institute of Oncology  IRCCS, Milan, Italy.; Department of Pathology, Norris Comprehensive Cancer Center, University of  Southern California, Los Angeles, USA.; Department of Medical Oncology, Shanghai Cancer Center, Fudan University,  Shanghai, China.; Centre de Lutte Contre le Cancer Centre Jean PERRIN, Clermont-Ferrand, France.; Harvard Medical School, Boston, USA; Department of Medical Oncology,  Massachusetts General Hospital, Boston, USA.; Department of Pathology, Faculty of Medicine, University of Ioannina, Ioannina,  Greece.; Department of Medical Oncology, Dana-Farber Cancer Institute, Boston; Harvard  Medical School, Boston, USA.; Lineberger Comprehensive Cancer Center, University of North Carolina, Chapel  Hill, USA.; International Breast Cancer Center (IBCC), Pangaea Oncology, Quironsalud Group,  Barcelona; Faculty of Biomedical and Health Sciences, Department of Medicine,  Universidad Europea de Madrid, Madrid, Spain.; Philipps-University Marburg and University Hospital Marburg (UKGM), Marburg,  Germany.; Department of Medical Oncology, Centre Eugene Marquis, Rennes.; Department of Medical Oncology, Institut du Cancer de Montpellier, Montpellier  University, INSERM U1194, Montpellier, France.; Division of Oncology, Department of Medicine, University Hospital of Patras,  Greece.; Institute of Pathology, University Medical Center Hamburg-Eppendorf, Hamburg.; German Breast Group/GBG Forschungs GmbH, Neu-Isenburg; Goethe University  Frankfurt, Frankfurt, Germany.; Department of Medicine, Memorial Sloan Kettering Cancer Center, New York, USA.; Department of Medical Oncology, Institute Gustave Roussy, Villejuif, France.; Department of Histopathology, Cambridge University NHS Foundation Trust and NIH  Cambridge Biomedical Research Centre, Cambridge, UK.; Department of Oncology and Hemato-Oncology, University of Milan, Milan;  Department of Advanced Diagnostics, Fondazione IRCCS Istituto Nazionale Tumori,  Milan, Italy.; Department of Pathology, Memorial Sloan Kettering Cancer Center, New York, USA.; Department of Pathology, IIS-Fundacion Jimenez Diaz University Hospital-CIBERONC,  Madrid, Spain.; Department of Pathology, ZAS, Antwerp, Belgium; Division of Research, Peter Mac  Callum Cancer Centre, Melbourne, Australia.; Barts Cancer Institute, Queen Mary University London, London, UK.; Harvard Medical School, Boston, USA; Department of Pathology, Brigham and Women&amp;apos;s  Hospital and Breast Oncology Program, Dana-Farber Cancer Institute, Boston, USA.; Department of Medical Oncology, Dana-Farber Cancer Institute, Boston; Harvard  Medical School, Boston, USA.; Department of Oncology and Hemato-Oncology, University of Milan, Milan; European  Institute of Oncology, IRCCS, Milan, Italy.; Department of Pathology, Diagnostic and Theranostic Medicine Division, Institut  Curie, PSL University, Paris, France.; The Johns Hopkins Sidney Kimmel Comprehensive Cancer Center, Baltimore, USA.; European Society for Medical Oncology, Lugano, Switzerland.; INSERM U981 - Molecular Predictors and New Targets in Oncology, PRISM Center for  Precision Medicine, Gustave Roussy, Villejuif, France.; Department of Oncology and Hemato-Oncology, University of Milan, Milan; European  Institute of Oncology, IRCCS, Milan, Italy. Electronic address:  giuseppe.curigliano@ieo.it.&lt;/_author_adr&gt;&lt;_date_display&gt;2023 Aug&lt;/_date_display&gt;&lt;_date&gt;2023-08-01&lt;/_date&gt;&lt;_doi&gt;10.1016/j.annonc.2023.05.008&lt;/_doi&gt;&lt;_isbn&gt;1569-8041 (Electronic); 0923-7534 (Linking)&lt;/_isbn&gt;&lt;_issue&gt;8&lt;/_issue&gt;&lt;_journal&gt;Ann Oncol&lt;/_journal&gt;&lt;_keywords&gt;HER2-low; antibody-drug conjugates; breast cancer; consensus&lt;/_keywords&gt;&lt;_language&gt;English&lt;/_language&gt;&lt;_ori_publication&gt;Copyright (c) 2023 European Society for Medical Oncology. Published by Elsevier _x000d__x000a_      Ltd. All rights reserved.&lt;/_ori_publication&gt;&lt;_pages&gt;645-659&lt;/_pages&gt;&lt;_subject_headings&gt;Humans; Female; *Breast Neoplasms/diagnosis/drug therapy; Medical Oncology&lt;/_subject_headings&gt;&lt;_tertiary_title&gt;Annals of oncology : official journal of the European Society for Medical _x000d__x000a_      Oncology&lt;/_tertiary_title&gt;&lt;_type_work&gt;Consensus Statement; Journal Article; Practice Guideline; Review&lt;/_type_work&gt;&lt;_url&gt;http://www.ncbi.nlm.nih.gov/entrez/query.fcgi?cmd=Retrieve&amp;amp;db=pubmed&amp;amp;dopt=Abstract&amp;amp;list_uids=37269905&amp;amp;query_hl=1&lt;/_url&gt;&lt;_volume&gt;34&lt;/_volume&gt;&lt;_created&gt;66372316&lt;/_created&gt;&lt;_modified&gt;66372316&lt;/_modified&gt;&lt;_db_updated&gt;PubMed&lt;/_db_updated&gt;&lt;_impact_factor&gt;  56.700&lt;/_impact_factor&gt;&lt;_social_category&gt;肿瘤学(1)&lt;/_social_category&gt;&lt;_collection_scope&gt;SCIE&lt;/_collection_scope&gt;&lt;/Details&gt;&lt;Extra&gt;&lt;DBUID&gt;{4639BE48-E8DA-433D-936E-D6A27A715D41}&lt;/DBUID&gt;&lt;/Extra&gt;&lt;/Item&gt;&lt;/References&gt;&lt;/Group&gt;&lt;Group&gt;&lt;References&gt;&lt;Item&gt;&lt;ID&gt;939&lt;/ID&gt;&lt;UID&gt;{68906E47-2710-4C7C-9B9B-74F428E32CF6}&lt;/UID&gt;&lt;Title&gt;Open questions, current challenges, and future perspectives in targeting human epidermal growth factor receptor 2-low breast cancer&lt;/Title&gt;&lt;Template&gt;Journal Article&lt;/Template&gt;&lt;Star&gt;0&lt;/Star&gt;&lt;Tag&gt;0&lt;/Tag&gt;&lt;Author&gt;Curigliano, G; Dent, R; Earle, H; Modi, S; Tarantino, P; Viale, G; Tolaney, S M&lt;/Author&gt;&lt;Year&gt;2024&lt;/Year&gt;&lt;Details&gt;&lt;_accession_num&gt;38613914&lt;/_accession_num&gt;&lt;_author_adr&gt;European Institute of Oncology, IRCCS, Milan; Department of Oncology and  Hematology-Oncology, University of Milan, Milan, Italy. Electronic address:  giuseppe.curigliano@ieo.it.; Division of Medical Oncology, National Cancer Centre Singapore, Singapore.; Blogger at hannahincancerland.com, New Hampshire, USA; Patient at Dana-Farber  Cancer Institute, Harvard Medical School, Boston.; Memorial Sloan Kettering Cancer Center, New York, USA.; Department of Oncology and Hematology-Oncology, University of Milan, Milan,  Italy; Dana-Farber Cancer Institute, Harvard Medical School, Boston, MA, USA.; European Institute of Oncology, IRCCS, Milan.; Dana-Farber Cancer Institute, Harvard Medical School, Boston, MA, USA.&lt;/_author_adr&gt;&lt;_date_display&gt;2024 Apr&lt;/_date_display&gt;&lt;_date&gt;2024-04-01&lt;/_date&gt;&lt;_doi&gt;10.1016/j.esmoop.2024.102989&lt;/_doi&gt;&lt;_isbn&gt;2059-7029 (Electronic); 2059-7029 (Linking)&lt;/_isbn&gt;&lt;_issue&gt;4&lt;/_issue&gt;&lt;_journal&gt;ESMO Open&lt;/_journal&gt;&lt;_keywords&gt;HER2-low; breast cancer; human epidermal growth factor receptor 2; trastuzumab deruxtecan&lt;/_keywords&gt;&lt;_language&gt;eng&lt;/_language&gt;&lt;_ori_publication&gt;Copyright (c) 2024 The Author(s). Published by Elsevier Ltd.. All rights reserved.&lt;/_ori_publication&gt;&lt;_pages&gt;102989&lt;/_pages&gt;&lt;_subject_headings&gt;Humans; *Erb-b2 Receptor Tyrosine Kinases/metabolism; *Breast Neoplasms/drug therapy/genetics/metabolism; Female; Trastuzumab/therapeutic use/pharmacology; Antineoplastic Agents, Immunological/therapeutic use/pharmacology; Biomarkers, Tumor/metabolism&lt;/_subject_headings&gt;&lt;_tertiary_title&gt;ESMO open&lt;/_tertiary_title&gt;&lt;_type_work&gt;Journal Article; Research Support, Non-U.S. Gov&amp;apos;t; Review&lt;/_type_work&gt;&lt;_url&gt;http://www.ncbi.nlm.nih.gov/entrez/query.fcgi?cmd=Retrieve&amp;amp;db=pubmed&amp;amp;dopt=Abstract&amp;amp;list_uids=38613914&amp;amp;query_hl=1&lt;/_url&gt;&lt;_volume&gt;9&lt;/_volume&gt;&lt;_created&gt;66372317&lt;/_created&gt;&lt;_modified&gt;66372317&lt;/_modified&gt;&lt;_db_updated&gt;PubMed&lt;/_db_updated&gt;&lt;_impact_factor&gt;   7.100&lt;/_impact_factor&gt;&lt;_social_category&gt;肿瘤学(2)&lt;/_social_category&gt;&lt;_collection_scope&gt;SCIE&lt;/_collection_scope&gt;&lt;/Details&gt;&lt;Extra&gt;&lt;DBUID&gt;{4639BE48-E8DA-433D-936E-D6A27A715D41}&lt;/DBUID&gt;&lt;/Extra&gt;&lt;/Item&gt;&lt;/References&gt;&lt;/Group&gt;&lt;/Citation&gt;_x000a_"/>
    <w:docVar w:name="NE.Ref{0C958198-AF48-4B54-B15D-4A0CD426355F}" w:val=" ADDIN NE.Ref.{0C958198-AF48-4B54-B15D-4A0CD426355F}&lt;Citation&gt;&lt;Group&gt;&lt;References&gt;&lt;Item&gt;&lt;ID&gt;957&lt;/ID&gt;&lt;UID&gt;{E0A49648-1D9D-413D-AD13-CA07C7095347}&lt;/UID&gt;&lt;Title&gt;Molecular and Clinical Portrait of HER2-low Invasive Lobular Carcinomas&lt;/Title&gt;&lt;Template&gt;Journal Article&lt;/Template&gt;&lt;Star&gt;0&lt;/Star&gt;&lt;Tag&gt;0&lt;/Tag&gt;&lt;Author&gt;Djerroudi, Lounes; El Sabeh-Ayoun, Ahmad; Benoist, Camille; Pierron, Gaelle; Masliah-Planchon, Julien; Fuhrmann, Laetitia; Kieffer, Yann; Carton, Matthieu; Ramtohul, Toulsie; Callens, Celine; Renault, Victor; Bidard, Francois-Clement; Mechta-Grigoriou, Fatima; Vincent-Salomon, Anne&lt;/Author&gt;&lt;Year&gt;2024&lt;/Year&gt;&lt;Details&gt;&lt;_accession_num&gt;38428737&lt;/_accession_num&gt;&lt;_author_adr&gt;Institut Curie, PSL University, Department of Diagnostic and Theranostic  Medicine, Paris, France; Institut Curie, Stress and Cancer laboratory, Inserm  U830, PSL University, Paris, France. Electronic address:  lounes.djerroudi@curie.fr.; Institut Curie, PSL University, Department of Diagnostic and Theranostic  Medicine, Paris, France.; Institut Curie, PSL University, Clinical Bioinformatics, Paris, France.; Institut Curie, PSL University, Department of Diagnostic and Theranostic  Medicine, Paris, France.; Institut Curie, PSL University, Department of Diagnostic and Theranostic  Medicine, Paris, France.; Institut Curie, PSL University, Department of Diagnostic and Theranostic  Medicine, Paris, France.; Institut Curie, Stress and Cancer laboratory, Inserm U830, PSL University, Paris,  France.; Department of Statistics, Institut Curie, PSL University, Paris, France.; Department of Radiology, Institut Curie, PSL University, Paris, France.; Institut Curie, PSL University, Department of Diagnostic and Theranostic  Medicine, Paris, France.; Institut Curie, PSL University, Clinical Bioinformatics, Paris, France.; Department of Medical Oncology, Institut Curie, Universite Versailles Saint  Quentin, Saint Cloud, France.; Institut Curie, Stress and Cancer laboratory, Inserm U830, PSL University, Paris,  France.; Institut Curie, PSL University, Department of Diagnostic and Theranostic  Medicine, Paris, France.&lt;/_author_adr&gt;&lt;_date_display&gt;2024 May&lt;/_date_display&gt;&lt;_date&gt;2024-05-01&lt;/_date&gt;&lt;_doi&gt;10.1016/j.modpat.2024.100463&lt;/_doi&gt;&lt;_isbn&gt;1530-0285 (Electronic); 0893-3952 (Linking)&lt;/_isbn&gt;&lt;_issue&gt;5&lt;/_issue&gt;&lt;_journal&gt;Mod Pathol&lt;/_journal&gt;&lt;_keywords&gt;ERBB3 mutation; HER2-low; breast cancer; human epidermal growth factor receptor 2 (HER2) status; invasive lobular carcinoma&lt;/_keywords&gt;&lt;_language&gt;English&lt;/_language&gt;&lt;_ori_publication&gt;Copyright (c) 2024 United States &amp;amp; Canadian Academy of Pathology. Published by _x000d__x000a_      Elsevier Inc. All rights reserved.&lt;/_ori_publication&gt;&lt;_pages&gt;100463&lt;/_pages&gt;&lt;_subject_headings&gt;Humans; Female; *Carcinoma, Lobular/genetics/pathology/metabolism/therapy/drug therapy; *Erb-b2 Receptor Tyrosine Kinases/genetics/metabolism; *Breast Neoplasms/pathology/genetics/therapy; Middle Aged; Aged; Retrospective Studies; *Biomarkers, Tumor/genetics/analysis; Adult; Mutation; Aged, 80 and over&lt;/_subject_headings&gt;&lt;_tertiary_title&gt;Modern pathology : an official journal of the United States and Canadian Academy _x000d__x000a_      of Pathology, Inc&lt;/_tertiary_title&gt;&lt;_type_work&gt;Journal Article&lt;/_type_work&gt;&lt;_url&gt;http://www.ncbi.nlm.nih.gov/entrez/query.fcgi?cmd=Retrieve&amp;amp;db=pubmed&amp;amp;dopt=Abstract&amp;amp;list_uids=38428737&amp;amp;query_hl=1&lt;/_url&gt;&lt;_volume&gt;37&lt;/_volume&gt;&lt;_created&gt;66372414&lt;/_created&gt;&lt;_modified&gt;66372414&lt;/_modified&gt;&lt;_db_updated&gt;PubMed&lt;/_db_updated&gt;&lt;_impact_factor&gt;   7.100&lt;/_impact_factor&gt;&lt;_social_category&gt;病理学(1)&lt;/_social_category&gt;&lt;_collection_scope&gt;SCIE&lt;/_collection_scope&gt;&lt;/Details&gt;&lt;Extra&gt;&lt;DBUID&gt;{4639BE48-E8DA-433D-936E-D6A27A715D41}&lt;/DBUID&gt;&lt;/Extra&gt;&lt;/Item&gt;&lt;/References&gt;&lt;/Group&gt;&lt;/Citation&gt;_x000a_"/>
    <w:docVar w:name="NE.Ref{0CEABFF3-22C7-479A-90FB-7E6EBD8EA509}" w:val=" ADDIN NE.Ref.{0CEABFF3-22C7-479A-90FB-7E6EBD8EA509}&lt;Citation&gt;&lt;Group&gt;&lt;References&gt;&lt;Item&gt;&lt;ID&gt;981&lt;/ID&gt;&lt;UID&gt;{E6066B9C-90FC-422E-855A-386EAEAF77FB}&lt;/UID&gt;&lt;Title&gt;HER2-Low Breast Cancer-Current Knowledge and Future Directions&lt;/Title&gt;&lt;Template&gt;Journal Article&lt;/Template&gt;&lt;Star&gt;0&lt;/Star&gt;&lt;Tag&gt;0&lt;/Tag&gt;&lt;Author&gt;Shaaban, Abeer M; Kaur, Tanvier; Provenzano, Elena&lt;/Author&gt;&lt;Year&gt;2025&lt;/Year&gt;&lt;Details&gt;&lt;_accession_num&gt;40282933&lt;/_accession_num&gt;&lt;_author_adr&gt;Department of Cellular Pathology, Queen Elizabeth Hospital Birmingham, Birmingham  B15 2GW, UK.; Cancer and Genomic Sciences, University of Birmingham, Birmingham B15 2TT, UK.; Department of Cellular Pathology, New Cross Hospital, Wolverhampton WV10 0QP, UK.; Department of Histopathology, Addenbrookes Hospital, Cambridge CB2 0QQ, UK.; NIHR Cambridge Biomedical Research Centre, Cambridge CB2 0QQ, UK.&lt;/_author_adr&gt;&lt;_date_display&gt;2025 Apr 1&lt;/_date_display&gt;&lt;_date&gt;2025-04-01&lt;/_date&gt;&lt;_doi&gt;10.3390/medicina61040644&lt;/_doi&gt;&lt;_isbn&gt;1648-9144 (Electronic); 1010-660X (Print); 1010-660X (Linking)&lt;/_isbn&gt;&lt;_issue&gt;4&lt;/_issue&gt;&lt;_journal&gt;Medicina (Kaunas)&lt;/_journal&gt;&lt;_keywords&gt;HER2-low; HER2-ultralow; T-DXd; antibody-drug conjugate; artificial intelligence; breast cancer&lt;/_keywords&gt;&lt;_language&gt;English&lt;/_language&gt;&lt;_subject_headings&gt;Humans; Female; *Erb-b2 Receptor Tyrosine Kinases/analysis; *Breast Neoplasms/genetics/drug therapy/classification; Immunohistochemistry/methods&lt;/_subject_headings&gt;&lt;_tertiary_title&gt;Medicina (Kaunas, Lithuania)&lt;/_tertiary_title&gt;&lt;_type_work&gt;Journal Article; Review&lt;/_type_work&gt;&lt;_url&gt;http://www.ncbi.nlm.nih.gov/entrez/query.fcgi?cmd=Retrieve&amp;amp;db=pubmed&amp;amp;dopt=Abstract&amp;amp;list_uids=40282933&amp;amp;query_hl=1&lt;/_url&gt;&lt;_volume&gt;61&lt;/_volume&gt;&lt;_created&gt;66372508&lt;/_created&gt;&lt;_modified&gt;66372508&lt;/_modified&gt;&lt;_db_updated&gt;PubMed&lt;/_db_updated&gt;&lt;_impact_factor&gt;   2.400&lt;/_impact_factor&gt;&lt;_social_category&gt;医学：内科(3)&lt;/_social_category&gt;&lt;_collection_scope&gt;SCIE&lt;/_collection_scope&gt;&lt;/Details&gt;&lt;Extra&gt;&lt;DBUID&gt;{4639BE48-E8DA-433D-936E-D6A27A715D41}&lt;/DBUID&gt;&lt;/Extra&gt;&lt;/Item&gt;&lt;/References&gt;&lt;/Group&gt;&lt;/Citation&gt;_x000a_"/>
    <w:docVar w:name="NE.Ref{0E086804-7499-4A8E-9F38-14C34F96A9F1}" w:val=" ADDIN NE.Ref.{0E086804-7499-4A8E-9F38-14C34F96A9F1}&lt;Citation&gt;&lt;Group&gt;&lt;References&gt;&lt;Item&gt;&lt;ID&gt;1003&lt;/ID&gt;&lt;UID&gt;{5A906F47-A9B2-4995-A343-724BF0718910}&lt;/UID&gt;&lt;Title&gt;Neoadjuvant pembrolizumab plus chemotherapy/adjuvant pembrolizumab for early-stage triple-negative breast cancer: quality-of-life results from the randomized KEYNOTE-522 study&lt;/Title&gt;&lt;Template&gt;Journal Article&lt;/Template&gt;&lt;Star&gt;0&lt;/Star&gt;&lt;Tag&gt;0&lt;/Tag&gt;&lt;Author&gt;Dent, Rebecca; Cortes, Javier; Pusztai, Lajos; McArthur, Heather; Kummel, Sherko; Bergh, Jonas; Denkert, Carsten; Park, Yeon Hee; Hui, Rina; Harbeck, Nadia; Takahashi, Masato; Untch, Michael; Fasching, Peter A; Cardoso, Fatima; Haiderali, Amin; Jia, Liyi; Nguyen, Allison Martin; Pan, Wilbur; O&amp;apos;Shaughnessy, Joyce; Schmid, Peter&lt;/Author&gt;&lt;Year&gt;2024&lt;/Year&gt;&lt;Details&gt;&lt;_accession_num&gt;38913881&lt;/_accession_num&gt;&lt;_author_adr&gt;National Cancer Center Singapore and Duke-National University of Singapore (NUS)  Medical School, Division of Medical Oncology, Singapore, Singapore.; Medica Scientia Innovation Research (MEDSIR), Barcelona, Spain.; International Breast Cancer Center (IBCC), Pangaea Oncology, Quiron Group,  Barcelona, Spain.; Universidad Europea de Madrid, Faculty of Biomedical and Health Sciences,  Department of Medicine, Madrid, Spain.; IOB Madrid, Institute of Oncology, Hospital Beata Maria Ana, Madrid, Spain.; Yale Cancer Center, Yale University School of Medicine, New Haven, CT, USA.; UT Southwestern Medical Center, Dallas, TX, USA.; Breast Unit, Kliniken Essen-Mitte Evang, Huyssens-Stiftung, Essen, Germany.; Department of Gynecology with Breast Center, Charite - Universitatsmedizin  Berlin, Berlin, Germany.; Department of Oncology-Pathology, Karolinska Institutet and Breast Cancer Centre,  Cancer theme, Karolinska Comprehensive Cancer &amp;amp; University Hospital, Karolinska  CCC and Cancer Core Europe, Solna, Sweden.; Institute of Pathology, Philipps University Marburg, Marburg, Germany.; Hematology-Oncology, Samsung Medical Center, Sungkyunkwan University School of  Medicine, Seoul, Republic of Korea.; Westmead Breast Cancer Institute, Westmead Hospital and the University of Sydney,  Sydney, NSW, Australia.; Centre of Cancer Medicine, School of Clinical Medicine, University of Hong Kong,  Hong Kong.; Breast Center, Department of OB&amp;amp;GYN and CCC Munich, LMU University Hospital,  Munich, Germany.; Department of Breast Surgery, Hokkaido University Hospital, Sapporo, Japan.; Breast Cancer Center, Helios Klinikum Berlin-Buch, Berlin, Germany.; University Hospital Erlangen, Comprehensive Cancer Center Erlangen-EMN, Erlangen,  Germany.; Breast Unit, Champalimaud Clinical Center/Champalimaud Foundation, Lisbon,  Portugal.; Center for Observational and Real-World Evidence, Merck &amp;amp; Co., Inc., Rahway, NJ,  USA.; Biostatistics and Research Division Sciences, Merck &amp;amp; Co., Inc., Rahway, NJ, USA.; Biostatistics and Research Decision Sciences-Epidemiology, Patient-Centered  Endpoints &amp;amp; Strategy, Merck &amp;amp; Co., Inc., Rahway, NJ, USA.; Global Clinical Development, Merck &amp;amp; Co., Inc., Rahway, NJ, USA.; Baylor University Medical Center, Texas Oncology, US Oncology, Dallas, TX, USA.; Centre for Experimental Cancer Medicine, Barts Cancer Institute, Queen Mary  University of London, London, UK.&lt;/_author_adr&gt;&lt;_date_display&gt;2024 Oct 1&lt;/_date_display&gt;&lt;_date&gt;2024-10-01&lt;/_date&gt;&lt;_doi&gt;10.1093/jnci/djae129&lt;/_doi&gt;&lt;_isbn&gt;1460-2105 (Electronic); 0027-8874 (Print); 0027-8874 (Linking)&lt;/_isbn&gt;&lt;_issue&gt;10&lt;/_issue&gt;&lt;_journal&gt;J Natl Cancer Inst&lt;/_journal&gt;&lt;_language&gt;English&lt;/_language&gt;&lt;_ori_publication&gt;(c) The Author(s) 2024. Published by Oxford University Press.&lt;/_ori_publication&gt;&lt;_pages&gt;1654-1663&lt;/_pages&gt;&lt;_subject_headings&gt;Humans; Female; *Antibodies, Monoclonal, Humanized/administration &amp;amp; dosage/therapeutic use; *Quality of Life; *Triple Negative Breast Neoplasms/drug therapy/pathology; *Neoadjuvant Therapy/methods; *Antineoplastic Combined Chemotherapy Protocols/therapeutic use; Middle Aged; Chemotherapy, Adjuvant; Aged; Adult; Paclitaxel/administration &amp;amp; dosage; Cyclophosphamide/administration &amp;amp; dosage; Carboplatin/administration &amp;amp; dosage; Neoplasm Staging; Patient Reported Outcome Measures; Epirubicin/administration &amp;amp; dosage; Doxorubicin/administration &amp;amp; dosage&lt;/_subject_headings&gt;&lt;_tertiary_title&gt;Journal of the National Cancer Institute&lt;/_tertiary_title&gt;&lt;_type_work&gt;Clinical Trial, Phase III; Journal Article; Multicenter Study; Randomized Controlled Trial&lt;/_type_work&gt;&lt;_url&gt;http://www.ncbi.nlm.nih.gov/entrez/query.fcgi?cmd=Retrieve&amp;amp;db=pubmed&amp;amp;dopt=Abstract&amp;amp;list_uids=38913881&amp;amp;query_hl=1&lt;/_url&gt;&lt;_volume&gt;116&lt;/_volume&gt;&lt;_created&gt;66372563&lt;/_created&gt;&lt;_modified&gt;66372565&lt;/_modified&gt;&lt;_db_updated&gt;PubMed&lt;/_db_updated&gt;&lt;_impact_factor&gt;  10.000&lt;/_impact_factor&gt;&lt;_social_category&gt;肿瘤学(1)&lt;/_social_category&gt;&lt;_collection_scope&gt;SCIE&lt;/_collection_scope&gt;&lt;/Details&gt;&lt;Extra&gt;&lt;DBUID&gt;{4639BE48-E8DA-433D-936E-D6A27A715D41}&lt;/DBUID&gt;&lt;/Extra&gt;&lt;/Item&gt;&lt;/References&gt;&lt;/Group&gt;&lt;/Citation&gt;_x000a_"/>
    <w:docVar w:name="NE.Ref{10001CAD-9D76-4FA4-ACA2-8CFD0FD7A7A3}" w:val=" ADDIN NE.Ref.{10001CAD-9D76-4FA4-ACA2-8CFD0FD7A7A3}&lt;Citation&gt;&lt;Group&gt;&lt;References&gt;&lt;Item&gt;&lt;ID&gt;955&lt;/ID&gt;&lt;UID&gt;{8DBAC117-B5BF-4E2E-8D8A-3E9595065CE4}&lt;/UID&gt;&lt;Title&gt;Clinical significance of HER2-low expression in early breast cancer: a nationwide study from the Korean Breast Cancer Society&lt;/Title&gt;&lt;Template&gt;Journal Article&lt;/Template&gt;&lt;Star&gt;0&lt;/Star&gt;&lt;Tag&gt;0&lt;/Tag&gt;&lt;Author&gt;Won, Hye Sung; Ahn, Juneyoung; Kim, Yongseon; Kim, Jin Sung; Song, Jeong-Yoon; Kim, Hong-Kyu; Lee, Jeeyeon; Park, Heung Kyu; Kim, Yong-Seok&lt;/Author&gt;&lt;Year&gt;2022&lt;/Year&gt;&lt;Details&gt;&lt;_accession_num&gt;35307014&lt;/_accession_num&gt;&lt;_author_adr&gt;Department of Internal Medicine, College of Medicine, The Catholic University of  Korea, Seoul, Republic of Korea.; Department of Surgery, College of Medicine, The Catholic University of Korea,  Seoul, Republic of Korea.; Department of Surgery, College of Medicine, The Catholic University of Korea,  Seoul, Republic of Korea.; Department of Surgery, Ulsan University Hospital, University of Ulsan College of  Medicine, Ulsan, Republic of Korea.; Department of Surgery, Kyung Hee University Hospital at Gangdong, Seoul, Republic  of Korea.; Department of Surgery, Seoul National University College of Medicine, Seoul,  Republic of Korea.; Department of Surgery, Kyungpook National University School of Medicine, Daegu,  Republic of Korea.; Department of Surgery, Gachon University Gil Medical Center, Incheon, Republic of  Korea.; Department of Surgery, College of Medicine, The Catholic University of Korea,  Seoul, Republic of Korea. dydtjr97@catholic.ac.kr.&lt;/_author_adr&gt;&lt;_date_display&gt;2022 Mar 21&lt;/_date_display&gt;&lt;_date&gt;2022-03-21&lt;/_date&gt;&lt;_doi&gt;10.1186/s13058-022-01519-x&lt;/_doi&gt;&lt;_isbn&gt;1465-542X (Electronic); 1465-5411 (Print); 1465-5411 (Linking)&lt;/_isbn&gt;&lt;_issue&gt;1&lt;/_issue&gt;&lt;_journal&gt;Breast Cancer Res&lt;/_journal&gt;&lt;_keywords&gt;Breast cancer; HER2-low; Prognosis&lt;/_keywords&gt;&lt;_language&gt;English&lt;/_language&gt;&lt;_ori_publication&gt;(c) 2022. The Author(s).&lt;/_ori_publication&gt;&lt;_pages&gt;22&lt;/_pages&gt;&lt;_subject_headings&gt;*Breast Neoplasms/drug therapy/epidemiology/genetics; Female; Hormones; Humans; Prognosis; Erb-b2 Receptor Tyrosine Kinases/metabolism; Receptors, Progesterone/metabolism; Republic of Korea/epidemiology; *Triple Negative Breast Neoplasms&lt;/_subject_headings&gt;&lt;_tertiary_title&gt;Breast cancer research : BCR&lt;/_tertiary_title&gt;&lt;_type_work&gt;Journal Article&lt;/_type_work&gt;&lt;_url&gt;http://www.ncbi.nlm.nih.gov/entrez/query.fcgi?cmd=Retrieve&amp;amp;db=pubmed&amp;amp;dopt=Abstract&amp;amp;list_uids=35307014&amp;amp;query_hl=1&lt;/_url&gt;&lt;_volume&gt;24&lt;/_volume&gt;&lt;_created&gt;66372410&lt;/_created&gt;&lt;_modified&gt;66372546&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117D9463-3BC9-40F9-88B2-99E28A564A9C}" w:val=" ADDIN NE.Ref.{117D9463-3BC9-40F9-88B2-99E28A564A9C}&lt;Citation&gt;&lt;Group&gt;&lt;References&gt;&lt;Item&gt;&lt;ID&gt;943&lt;/ID&gt;&lt;UID&gt;{4C6E6EBD-4E2F-47D3-A9D8-6FA2C9BB6C43}&lt;/UID&gt;&lt;Title&gt;Evolution and clinical significance of HER2-low status after neoadjuvant therapy for breast cancer&lt;/Title&gt;&lt;Template&gt;Journal Article&lt;/Template&gt;&lt;Star&gt;0&lt;/Star&gt;&lt;Tag&gt;0&lt;/Tag&gt;&lt;Author&gt;Shang, Jiuyan; Sun, Xuemei; Xu, Zihang; Cai, Lijing; Liu, Chang; Wu, Si; Liu, Yueping&lt;/Author&gt;&lt;Year&gt;2023&lt;/Year&gt;&lt;Details&gt;&lt;_accession_num&gt;36910643&lt;/_accession_num&gt;&lt;_author_adr&gt;Department of Pathology, Hebei Medical University, The Fourth Affiliated Hospital  and Hebei Provincial Tumor Hospital, Shijiazhuang, China.; Department of Pathology, Hebei Medical University, The Fourth Affiliated Hospital  and Hebei Provincial Tumor Hospital, Shijiazhuang, China.; Anesthesia Class, School of Basic Medicine, Hebei Medical University,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lt;/_author_adr&gt;&lt;_date_display&gt;2023&lt;/_date_display&gt;&lt;_date&gt;2023-01-20&lt;/_date&gt;&lt;_doi&gt;10.3389/fonc.2023.1086480&lt;/_doi&gt;&lt;_isbn&gt;2234-943X (Print); 2234-943X (Electronic); 2234-943X (Linking)&lt;/_isbn&gt;&lt;_journal&gt;Front Oncol&lt;/_journal&gt;&lt;_keywords&gt;breast cancer; hormone receptor; human epidermal growth factor receptor 2; neoadjuvant therapy; pathological complete response&lt;/_keywords&gt;&lt;_language&gt;English&lt;/_language&gt;&lt;_ori_publication&gt;Copyright (c) 2023 Shang, Sun, Xu, Cai, Liu, Wu and Liu.&lt;/_ori_publication&gt;&lt;_pages&gt;1086480&lt;/_pages&gt;&lt;_tertiary_title&gt;Frontiers in oncology&lt;/_tertiary_title&gt;&lt;_type_work&gt;Journal Article&lt;/_type_work&gt;&lt;_url&gt;http://www.ncbi.nlm.nih.gov/entrez/query.fcgi?cmd=Retrieve&amp;amp;db=pubmed&amp;amp;dopt=Abstract&amp;amp;list_uids=36910643&amp;amp;query_hl=1&lt;/_url&gt;&lt;_volume&gt;13&lt;/_volume&gt;&lt;_created&gt;66372350&lt;/_created&gt;&lt;_modified&gt;66372393&lt;/_modified&gt;&lt;_db_updated&gt;PubMed&lt;/_db_updated&gt;&lt;_impact_factor&gt;   3.500&lt;/_impact_factor&gt;&lt;_social_category&gt;肿瘤学(4)&lt;/_social_category&gt;&lt;_collection_scope&gt;SCIE&lt;/_collection_scope&gt;&lt;/Details&gt;&lt;Extra&gt;&lt;DBUID&gt;{4639BE48-E8DA-433D-936E-D6A27A715D41}&lt;/DBUID&gt;&lt;/Extra&gt;&lt;/Item&gt;&lt;/References&gt;&lt;/Group&gt;&lt;/Citation&gt;_x000a_"/>
    <w:docVar w:name="NE.Ref{1638D34D-02E5-40A0-BE8F-2AC5C399B72F}" w:val="NE.Data.1{1638D34D-02E5-40A0-BE8F-2AC5C399B72F}=NE.Data.2{1638D34D-02E5-40A0-BE8F-2AC5C399B72F}"/>
    <w:docVar w:name="NE.Ref{1B88EE2A-F104-4063-8922-6724F1D5DB81}" w:val=" ADDIN NE.Ref.{1B88EE2A-F104-4063-8922-6724F1D5DB81}&lt;Citation&gt;&lt;Group&gt;&lt;References&gt;&lt;Item&gt;&lt;ID&gt;995&lt;/ID&gt;&lt;UID&gt;{2F241DDF-5D2B-4815-B746-51D71F6CEAE0}&lt;/UID&gt;&lt;Title&gt;A Cdh3-beta-catenin-laminin signaling axis in a subset of breast tumor leader cells  control leader cell polarization and directional collective migration&lt;/Title&gt;&lt;Template&gt;Journal Article&lt;/Template&gt;&lt;Star&gt;0&lt;/Star&gt;&lt;Tag&gt;0&lt;/Tag&gt;&lt;Author&gt;Hwang, Priscilla Y; Mathur, Jairaj; Cao, Yanyang; Almeida, Jose; Ye, Jiayu; Morikis, Vasilios; Cornish, Daphne; Clarke, Maria; Stewart, Sheila A; Pathak, Amit; Longmore, Gregory D&lt;/Author&gt;&lt;Year&gt;2023&lt;/Year&gt;&lt;Details&gt;&lt;_accession_num&gt;36626870&lt;/_accession_num&gt;&lt;_author_adr&gt;Departments of Medicine (Oncology), Washington University in St. Louis, St Louis,  MO 63110, USA; ICCE Institute, Washington University in St. Louis, St Louis, MO  63110, USA; Department of Biomedical Engineering, Virginia Commonwealth  University, Richmond, VA 23284, USA.; Departments of Mechanical Engineering and Materials Science, Washington  University in St. Louis, St Louis, MO 63110, USA.; Departments of Medicine (Oncology), Washington University in St. Louis, St Louis,  MO 63110, USA; ICCE Institute, Washington University in St. Louis, St Louis, MO  63110, USA.; Departments of Biomedical Engineering, Washington University in St. Louis, St  Louis, MO 63110, USA.; Departments of Cell Biology and Physiology, Washington University in St. Louis,  St Louis, MO 63110, USA; ICCE Institute, Washington University in St. Louis, St  Louis, MO 63110, USA.; Departments of Medicine (Oncology), Washington University in St. Louis, St Louis,  MO 63110, USA; ICCE Institute, Washington University in St. Louis, St Louis, MO  63110, USA.; Departments of Medicine (Oncology), Washington University in St. Louis, St Louis,  MO 63110, USA; ICCE Institute, Washington University in St. Louis, St Louis, MO  63110, USA.; Departments of Medicine (Oncology), Washington University in St. Louis, St Louis,  MO 63110, USA; ICCE Institute, Washington University in St. Louis, St Louis, MO  63110, USA.; Departments of Cell Biology and Physiology, Washington University in St. Louis,  St Louis, MO 63110, USA; ICCE Institute, Washington University in St. Louis, St  Louis, MO 63110, USA.; Departments of Mechanical Engineering and Materials Science, Washington  University in St. Louis, St Louis, MO 63110, USA; Departments of Biomedical  Engineering, Washington University in St. Louis, St Louis, MO 63110, USA.; Departments of Medicine (Oncology), Washington University in St. Louis, St Louis,  MO 63110, USA; Departments of Cell Biology and Physiology, Washington University  in St. Louis, St Louis, MO 63110, USA; ICCE Institute, Washington University in  St. Louis, St Louis, MO 63110, USA; Department of Biomedical Engineering,  Virginia Commonwealth University, Richmond, VA 23284, USA. Electronic address:  glongmore@wustl.edu.&lt;/_author_adr&gt;&lt;_date_display&gt;2023 Jan 9&lt;/_date_display&gt;&lt;_date&gt;2023-01-09&lt;/_date&gt;&lt;_doi&gt;10.1016/j.devcel.2022.12.005&lt;/_doi&gt;&lt;_isbn&gt;1878-1551 (Electronic); 1534-5807 (Print); 1534-5807 (Linking)&lt;/_isbn&gt;&lt;_issue&gt;1&lt;/_issue&gt;&lt;_journal&gt;Dev Cell&lt;/_journal&gt;&lt;_keywords&gt;cadherin-integrin crosstalk; cancer metastasis; cellular protrusion dynamics; collective migration; leader cells&lt;/_keywords&gt;&lt;_language&gt;English&lt;/_language&gt;&lt;_ori_publication&gt;Copyright (c) 2022 The Author(s). Published by Elsevier Inc. All rights reserved.&lt;/_ori_publication&gt;&lt;_pages&gt;34-50.e9&lt;/_pages&gt;&lt;_subject_headings&gt;Mice; Humans; Animals; Female; beta Catenin; Laminin; Cell Movement/physiology; Cadherins/metabolism; *Mammary Neoplasms, Animal; *Breast Neoplasms/pathology; Tumor Microenvironment&lt;/_subject_headings&gt;&lt;_tertiary_title&gt;Developmental cell&lt;/_tertiary_title&gt;&lt;_type_work&gt;Journal Article; Research Support, N.I.H., Extramural; Research Support, Non-U.S. Gov&amp;apos;t; Research Support, U.S. Gov&amp;apos;t, Non-P.H.S.&lt;/_type_work&gt;&lt;_url&gt;http://www.ncbi.nlm.nih.gov/entrez/query.fcgi?cmd=Retrieve&amp;amp;db=pubmed&amp;amp;dopt=Abstract&amp;amp;list_uids=36626870&amp;amp;query_hl=1&lt;/_url&gt;&lt;_volume&gt;58&lt;/_volume&gt;&lt;_created&gt;66372533&lt;/_created&gt;&lt;_modified&gt;66372534&lt;/_modified&gt;&lt;_db_updated&gt;PubMed&lt;/_db_updated&gt;&lt;_impact_factor&gt;  10.700&lt;/_impact_factor&gt;&lt;_social_category&gt;细胞生物学(1) &amp;amp; 发育生物学(1)&lt;/_social_category&gt;&lt;_collection_scope&gt;SCIE&lt;/_collection_scope&gt;&lt;/Details&gt;&lt;Extra&gt;&lt;DBUID&gt;{4639BE48-E8DA-433D-936E-D6A27A715D41}&lt;/DBUID&gt;&lt;/Extra&gt;&lt;/Item&gt;&lt;/References&gt;&lt;/Group&gt;&lt;/Citation&gt;_x000a_"/>
    <w:docVar w:name="NE.Ref{1CAC19B1-B883-4047-B1A6-5F70093199AC}" w:val=" ADDIN NE.Ref.{1CAC19B1-B883-4047-B1A6-5F70093199AC}&lt;Citation&gt;&lt;Group&gt;&lt;References&gt;&lt;Item&gt;&lt;ID&gt;972&lt;/ID&gt;&lt;UID&gt;{34B45D09-625D-4681-9652-6C26ACF62F23}&lt;/UID&gt;&lt;Title&gt;Pembrolizumab plus Chemotherapy in Advanced Triple-Negative Breast Cancer&lt;/Title&gt;&lt;Template&gt;Journal Article&lt;/Template&gt;&lt;Star&gt;0&lt;/Star&gt;&lt;Tag&gt;0&lt;/Tag&gt;&lt;Author&gt;Cortes, Javier; Rugo, Hope S; Cescon, David W; Im, Seock-Ah; Yusof, Mastura M; Gallardo, Carlos; Lipatov, Oleg; Barrios, Carlos H; Perez-Garcia, Jose; Iwata, Hiroji; Masuda, Norikazu; Torregroza Otero, Marco; Gokmen, Erhan; Loi, Sherene; Guo, Zifang; Zhou, Xuan; Karantza, Vassiliki; Pan, Wilbur; Schmid, Peter&lt;/Author&gt;&lt;Year&gt;2022&lt;/Year&gt;&lt;Details&gt;&lt;_accession_num&gt;35857659&lt;/_accession_num&gt;&lt;_author_adr&gt;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lt;/_author_adr&gt;&lt;_date_display&gt;2022 Jul 21&lt;/_date_display&gt;&lt;_date&gt;2022-07-21&lt;/_date&gt;&lt;_doi&gt;10.1056/NEJMoa2202809&lt;/_doi&gt;&lt;_isbn&gt;1533-4406 (Electronic); 0028-4793 (Linking)&lt;/_isbn&gt;&lt;_issue&gt;3&lt;/_issue&gt;&lt;_journal&gt;N Engl J Med&lt;/_journal&gt;&lt;_language&gt;English&lt;/_language&gt;&lt;_ori_publication&gt;Copyright (c) 2022 Massachusetts Medical Society.&lt;/_ori_publication&gt;&lt;_pages&gt;217-226&lt;/_pages&gt;&lt;_subject_headings&gt;*Antibodies, Monoclonal, Humanized/adverse effects/therapeutic use; Antineoplastic Combined Chemotherapy Protocols/adverse effects/therapeutic use; B7-H1 Antigen/biosynthesis/genetics; Humans; *Immune Checkpoint Inhibitors/adverse effects/therapeutic use; *Triple Negative Breast Neoplasms/drug therapy/genetics/metabolism&lt;/_subject_headings&gt;&lt;_tertiary_title&gt;The New England journal of medicine&lt;/_tertiary_title&gt;&lt;_type_work&gt;Clinical Trial, Phase III; Journal Article; Randomized Controlled Trial&lt;/_type_work&gt;&lt;_url&gt;http://www.ncbi.nlm.nih.gov/entrez/query.fcgi?cmd=Retrieve&amp;amp;db=pubmed&amp;amp;dopt=Abstract&amp;amp;list_uids=35857659&amp;amp;query_hl=1&lt;/_url&gt;&lt;_volume&gt;387&lt;/_volume&gt;&lt;_created&gt;66372484&lt;/_created&gt;&lt;_modified&gt;66372492&lt;/_modified&gt;&lt;_db_updated&gt;PubMed&lt;/_db_updated&gt;&lt;_impact_factor&gt;  96.300&lt;/_impact_factor&gt;&lt;_social_category&gt;医学：内科(1)&lt;/_social_category&gt;&lt;_collection_scope&gt;SCIE&lt;/_collection_scope&gt;&lt;/Details&gt;&lt;Extra&gt;&lt;DBUID&gt;{4639BE48-E8DA-433D-936E-D6A27A715D41}&lt;/DBUID&gt;&lt;/Extra&gt;&lt;/Item&gt;&lt;/References&gt;&lt;/Group&gt;&lt;/Citation&gt;_x000a_"/>
    <w:docVar w:name="NE.Ref{1ED50863-17BE-4DD8-A04A-955643D78CF4}" w:val=" ADDIN NE.Ref.{1ED50863-17BE-4DD8-A04A-955643D78CF4}&lt;Citation&gt;&lt;Group&gt;&lt;References&gt;&lt;Item&gt;&lt;ID&gt;954&lt;/ID&gt;&lt;UID&gt;{6BEA26E8-0633-4343-9F85-5C99B41291B5}&lt;/UID&gt;&lt;Title&gt;Clinical and pathological characteristics of HR+ breast cancer with HER2 low and HER2(0) expression: exploring endocrine therapy sensitivity&lt;/Title&gt;&lt;Template&gt;Journal Article&lt;/Template&gt;&lt;Star&gt;0&lt;/Star&gt;&lt;Tag&gt;0&lt;/Tag&gt;&lt;Author&gt;Jin, Xin; Ma, Yun-Fei; Sun, Tong-Jun; Xie, Qiang; Yin, Fa-Xiang; Zhang, Li-Gong; Zhao, Yan&lt;/Author&gt;&lt;Year&gt;2024&lt;/Year&gt;&lt;Details&gt;&lt;_accession_num&gt;39816563&lt;/_accession_num&gt;&lt;_author_adr&gt;Department of Surgical Oncology, The First Affiliated Hospital of Bengbu Medical  University, Bengbu, China.; Bengbu Medical University, Bengbu, China.; Bengbu Medical University, Bengbu, China.; Department of Surgical Oncology, The First Affiliated Hospital of Bengbu Medical  University, Bengbu, China.; Department of Surgical Oncology, The First Affiliated Hospital of Bengbu Medical  University, Bengbu, China.; Department of Surgical Oncology, The First Affiliated Hospital of Bengbu Medical  University, Bengbu, China.; Department of Pathology, The First Affiliated Hospital of Bengbu Medical  University, Bengbu, China.; Department of Pathology, Bengbu Medical University, Bengbu, China.&lt;/_author_adr&gt;&lt;_date_display&gt;2024 Dec 31&lt;/_date_display&gt;&lt;_date&gt;2024-12-31&lt;/_date&gt;&lt;_doi&gt;10.21037/tcr-24-1013&lt;/_doi&gt;&lt;_isbn&gt;2219-6803 (Electronic); 2218-676X (Print); 2218-676X (Linking)&lt;/_isbn&gt;&lt;_issue&gt;12&lt;/_issue&gt;&lt;_journal&gt;Transl Cancer Res&lt;/_journal&gt;&lt;_keywords&gt;Breast cancer; clinical pathology characteristics; human epidermal growth factor receptor 2 low expression (HER2 low expression); prognosis&lt;/_keywords&gt;&lt;_language&gt;English&lt;/_language&gt;&lt;_ori_publication&gt;2024 AME Publishing Company. All rights reserved.&lt;/_ori_publication&gt;&lt;_pages&gt;6850-6861&lt;/_pages&gt;&lt;_tertiary_title&gt;Translational cancer research&lt;/_tertiary_title&gt;&lt;_type_work&gt;Journal Article&lt;/_type_work&gt;&lt;_url&gt;http://www.ncbi.nlm.nih.gov/entrez/query.fcgi?cmd=Retrieve&amp;amp;db=pubmed&amp;amp;dopt=Abstract&amp;amp;list_uids=39816563&amp;amp;query_hl=1&lt;/_url&gt;&lt;_volume&gt;13&lt;/_volume&gt;&lt;_created&gt;66372407&lt;/_created&gt;&lt;_modified&gt;66372408&lt;/_modified&gt;&lt;_db_updated&gt;PubMed&lt;/_db_updated&gt;&lt;_impact_factor&gt;   1.500&lt;/_impact_factor&gt;&lt;_social_category&gt;肿瘤学(4)&lt;/_social_category&gt;&lt;_collection_scope&gt;SCIE&lt;/_collection_scope&gt;&lt;/Details&gt;&lt;Extra&gt;&lt;DBUID&gt;{4639BE48-E8DA-433D-936E-D6A27A715D41}&lt;/DBUID&gt;&lt;/Extra&gt;&lt;/Item&gt;&lt;/References&gt;&lt;/Group&gt;&lt;/Citation&gt;_x000a_"/>
    <w:docVar w:name="NE.Ref{228FE63B-B08E-42FE-A25F-0F1C2F60EB1B}" w:val=" ADDIN NE.Ref.{228FE63B-B08E-42FE-A25F-0F1C2F60EB1B}&lt;Citation&gt;&lt;Group&gt;&lt;References&gt;&lt;Item&gt;&lt;ID&gt;997&lt;/ID&gt;&lt;UID&gt;{EA458EE1-1748-4B8C-B5BE-037CEA5DD73E}&lt;/UID&gt;&lt;Title&gt;Phase 1 dose-escalation study of mirvetuximab soravtansine (IMGN853), a folate  receptor alpha-targeting antibody-drug conjugate, in patients with solid tumors&lt;/Title&gt;&lt;Template&gt;Journal Article&lt;/Template&gt;&lt;Star&gt;0&lt;/Star&gt;&lt;Tag&gt;0&lt;/Tag&gt;&lt;Author&gt;Moore, Kathleen N; Borghaei, Hossein; O&amp;apos;Malley, David M; Jeong, Woondong; Seward, Shelly M; Bauer, Todd M; Perez, Raymond P; Matulonis, Ursula A; Running, Kelli L; Zhang, Xiaoyan; Ponte, Jose F; Ruiz-Soto, Rodrigo; Birrer, Michael J&lt;/Author&gt;&lt;Year&gt;2017&lt;/Year&gt;&lt;Details&gt;&lt;_accession_num&gt;28440955&lt;/_accession_num&gt;&lt;_author_adr&gt;Department of Obstetrics and Gynecology, University of Oklahoma Health Sciences  Center, Oklahoma City, Oklahoma.; Department of Hematology/Oncology, Fox Chase Cancer Center, Philadelphia,  Pennsylvania.; Department of Obstetrics and Gynecology, The Ohio State University College of  Medicine, Columbus, Ohio.; Cancer Therapy and Research Center, University of Texas Health Science Center,  San Antonio, Texas.; Department of Obstetrics and Gynecology, Wayne State University, Detroit,  Michigan.; Sarah Cannon Research Institute/Tennessee Oncology, PLLC, Nashville, Tennessee.; Division of Hematology/Oncology, University of Kansas, Fairway, Kansas.; Department of Medical Oncology, Dana Farber Cancer Institute, Boston,  Massachusetts.; ImmunoGen, Inc., Waltham, Massachusetts.; ImmunoGen, Inc., Waltham, Massachusetts.; ImmunoGen, Inc., Waltham, Massachusetts.; ImmunoGen, Inc., Waltham, Massachusetts.; Gillette Center for Gynecologic Oncology, Massachusetts General Hospital, Boston,  Massachusetts.&lt;/_author_adr&gt;&lt;_date_display&gt;2017 Aug 15&lt;/_date_display&gt;&lt;_date&gt;2017-08-15&lt;/_date&gt;&lt;_doi&gt;10.1002/cncr.30736&lt;/_doi&gt;&lt;_isbn&gt;1097-0142 (Electronic); 0008-543X (Print); 0008-543X (Linking)&lt;/_isbn&gt;&lt;_issue&gt;16&lt;/_issue&gt;&lt;_journal&gt;Cancer&lt;/_journal&gt;&lt;_keywords&gt;antibody-drug conjugate; clinical trial; folate receptor; phase 1; targeted therapy&lt;/_keywords&gt;&lt;_language&gt;English&lt;/_language&gt;&lt;_ori_publication&gt;(c) 2017 American Cancer Society.&lt;/_ori_publication&gt;&lt;_pages&gt;3080-3087&lt;/_pages&gt;&lt;_subject_headings&gt;Adult; Aged; Aged, 80 and over; Antibodies, Monoclonal, Humanized/*therapeutic use; Antineoplastic Agents/*therapeutic use; Carcinoma, Non-Small-Cell Lung/drug therapy/pathology; Carcinoma, Ovarian Epithelial; Carcinoma, Renal Cell/drug therapy/pathology; Diarrhea/chemically induced; Disease Progression; Dose-Response Relationship, Drug; Endometrial Neoplasms/drug therapy/pathology; Fatigue/chemically induced; Female; Humans; Hypophosphatemia/chemically induced; Immunoconjugates/*therapeutic use; Keratitis/chemically induced; Kidney Neoplasms/drug therapy/pathology; Lung Neoplasms/drug therapy/pathology; Male; Maximum Tolerated Dose; Maytansine/*analogs &amp;amp; derivatives/therapeutic use; Middle Aged; Neoplasms/*drug therapy/pathology; Neoplasms, Glandular and Epithelial/drug therapy/pathology; Ovarian Neoplasms/drug therapy/pathology; Vision Disorders/chemically induced&lt;/_subject_headings&gt;&lt;_tertiary_title&gt;Cancer&lt;/_tertiary_title&gt;&lt;_type_work&gt;Clinical Trial, Phase I; Journal Article&lt;/_type_work&gt;&lt;_url&gt;http://www.ncbi.nlm.nih.gov/entrez/query.fcgi?cmd=Retrieve&amp;amp;db=pubmed&amp;amp;dopt=Abstract&amp;amp;list_uids=28440955&amp;amp;query_hl=1&lt;/_url&gt;&lt;_volume&gt;123&lt;/_volume&gt;&lt;_created&gt;66372541&lt;/_created&gt;&lt;_modified&gt;66372542&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244F40F4-926E-40B1-8670-25222255991D}" w:val=" ADDIN NE.Ref.{244F40F4-926E-40B1-8670-25222255991D}&lt;Citation&gt;&lt;Group&gt;&lt;References&gt;&lt;Item&gt;&lt;ID&gt;940&lt;/ID&gt;&lt;UID&gt;{BA83AB70-1E28-44E4-99EA-48104479FB86}&lt;/UID&gt;&lt;Title&gt;Landscape of HER2-low metastatic breast cancer (MBC): results from the Austrian AGMT_MBC-Registry&lt;/Title&gt;&lt;Template&gt;Journal Article&lt;/Template&gt;&lt;Star&gt;0&lt;/Star&gt;&lt;Tag&gt;0&lt;/Tag&gt;&lt;Author&gt;Gampenrieder, Simon Peter; Rinnerthaler, Gabriel; Tinchon, Christoph; Petzer, Andreas; Balic, Marija; Heibl, Sonja; Schmitt, Clemens; Zabernigg, August Felix; Egle, Daniel; Sandholzer, Margit; Singer, Christian Fridolin; Roitner, Florian; Hager, Christopher; Andel, Johannes; Hubalek, Michael; Knauer, Michael; Greil, Richard&lt;/Author&gt;&lt;Year&gt;2021&lt;/Year&gt;&lt;Details&gt;&lt;_accession_num&gt;34906198&lt;/_accession_num&gt;&lt;_author_adr&gt;Department of Internal Medicine III With Haematology, Medical Oncology,  Haemostaseology, Infectiology and Rheumatology, Oncologic Center, Paracelsus  Medical University Salzburg, Mullner Hauptstrasse 48, 5020, Salzburg, Austria.; Laboratory for Immunological and Molecular Cancer Research (LIMCR) and Center for  Clinical Cancer and Immunology Trials (CCCIT), Salzburg Cancer Research Institute  (SCRI), Salzburg, Austria.; Cancer Cluster Salzburg, Salzburg, Austria.; Department of Internal Medicine III With Haematology, Medical Oncology,  Haemostaseology, Infectiology and Rheumatology, Oncologic Center, Paracelsus  Medical University Salzburg, Mullner Hauptstrasse 48, 5020, Salzburg, Austria.; Laboratory for Immunological and Molecular Cancer Research (LIMCR) and Center for  Clinical Cancer and Immunology Trials (CCCIT), Salzburg Cancer Research Institute  (SCRI), Salzburg, Austria.; Cancer Cluster Salzburg, Salzburg, Austria.; Internal Medicine - Department for Haemato-Oncology, LKH Hochsteiermark-Leoben,  Leoben, Austria.; Internal Medicine I for Hematology With Stem Cell Transplantation, Hemostaseology  and Medical Oncology, Ordensklinikum Linz Barmherzige Schwestern - Elisabethinen,  Linz, Austria.; Division of Oncology, Department for Internal Medicine, Medical University Graz,  Graz, Austria.; Department of Internal Medicine IV, Klinikum Wels-Grieskirchen GmbH, Wels,  Austria.; Department of Hematology and Internal Oncology, Kepler University Hospital,  Johannes Kepler University Linz, Linz, Austria.; Department of Internal Medicine, County Hospital Kufstein, Kufstein, Austria.; Department of Gynaecology, Medical University Innsbruck, Innsbruck, Austria.; Department of Internal Medicine II, Academic Teaching Hospital Feldkirch,  Feldkirch, Austria.; Department of Obstetrics and Gynecology and Comprehensive Cancer Center, Medical  University of Vienna, Vienna, Austria.; Department of Internal Medicine II, Hospital Braunau, Braunau, Austria.; Breast Center Dornbirn, Dornbirn, Austria.; Department of Internal Medicine II, Pyrn-Eisenwurzen Klinikum Steyr, Steyr,  Austria.; Department of Gynecology, Breast Health Center Schwaz, Schwaz, Austria.; Breast Center Eastern Switzerland, St. Gallen, Switzerland.; Department of Internal Medicine III With Haematology, Medical Oncology,  Haemostaseology, Infectiology and Rheumatology, Oncologic Center, Paracelsus  Medical University Salzburg, Mullner Hauptstrasse 48, 5020, Salzburg, Austria.  r.greil@salk.at.; Laboratory for Immunological and Molecular Cancer Research (LIMCR) and Center for  Clinical Cancer and Immunology Trials (CCCIT), Salzburg Cancer Research Institute  (SCRI), Salzburg, Austria. r.greil@salk.at.; Cancer Cluster Salzburg, Salzburg, Austria. r.greil@salk.at.&lt;/_author_adr&gt;&lt;_date_display&gt;2021 Dec 14&lt;/_date_display&gt;&lt;_date&gt;2021-12-14&lt;/_date&gt;&lt;_doi&gt;10.1186/s13058-021-01492-x&lt;/_doi&gt;&lt;_isbn&gt;1465-542X (Electronic); 1465-5411 (Print); 1465-5411 (Linking)&lt;/_isbn&gt;&lt;_issue&gt;1&lt;/_issue&gt;&lt;_journal&gt;Breast Cancer Res&lt;/_journal&gt;&lt;_keywords&gt;HER2-low; HER2-negative; HER2-positive; Metastatic breast cancer; OS; PFS; Real-world data; Registry&lt;/_keywords&gt;&lt;_language&gt;English&lt;/_language&gt;&lt;_ori_publication&gt;(c) 2021. The Author(s).&lt;/_ori_publication&gt;&lt;_pages&gt;112&lt;/_pages&gt;&lt;_subject_headings&gt;Austria/epidemiology; *Breast Neoplasms/pathology; Female; Humans; Prognosis; Erb-b2 Receptor Tyrosine Kinases/genetics/metabolism; Registries&lt;/_subject_headings&gt;&lt;_tertiary_title&gt;Breast cancer research : BCR&lt;/_tertiary_title&gt;&lt;_type_work&gt;Journal Article; Multicenter Study; Research Support, Non-U.S. Gov&amp;apos;t&lt;/_type_work&gt;&lt;_url&gt;http://www.ncbi.nlm.nih.gov/entrez/query.fcgi?cmd=Retrieve&amp;amp;db=pubmed&amp;amp;dopt=Abstract&amp;amp;list_uids=34906198&amp;amp;query_hl=1&lt;/_url&gt;&lt;_volume&gt;23&lt;/_volume&gt;&lt;_created&gt;66372319&lt;/_created&gt;&lt;_modified&gt;66372319&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258C60D0-CC7F-4D79-A846-529653656F7F}" w:val=" ADDIN NE.Ref.{258C60D0-CC7F-4D79-A846-529653656F7F}&lt;Citation&gt;&lt;Group&gt;&lt;References&gt;&lt;Item&gt;&lt;ID&gt;942&lt;/ID&gt;&lt;UID&gt;{CB916773-BD11-4992-A19C-70C87484696B}&lt;/UID&gt;&lt;Title&gt;Trastuzumab deruxtecan in HER2-low metastatic breast cancer: long-term survival analysis of the randomized, phase 3 DESTINY-Breast04 trial&lt;/Title&gt;&lt;Template&gt;Journal Article&lt;/Template&gt;&lt;Star&gt;0&lt;/Star&gt;&lt;Tag&gt;0&lt;/Tag&gt;&lt;Author&gt;Modi, Shanu; Jacot, William; Iwata, Hiroji; Park, Yeon Hee; Vidal Losada, Maria; Li, Wei; Tsurutani, Junji; Ueno, Naoto T; Zaman, Khalil; Prat, Aleix; Papazisis, Konstantinos; Rugo, Hope S; Yamashita, Toshinari; Harbeck, Nadia; Im, Seock-Ah; De Laurentiis, Michelino; Pierga, Jean-Yves; Wang, Xiaojia; Gombos, Andrea; Tokunaga, Eriko; Orbegoso Aguilar, Cecilia; Yung, Lotus; Xiao, Feng; Cheng, Yingkai; Cameron, David&lt;/Author&gt;&lt;Year&gt;2025&lt;/Year&gt;&lt;Details&gt;&lt;_accession_num&gt;41062831&lt;/_accession_num&gt;&lt;_author_adr&gt;Department of Medicine, Memorial Sloan Kettering Cancer Center, New York, NY,  USA. modis@mskcc.org.; Medical Oncology Department, Institut du Cancer de Montpellier, Universite de  Montpellier, INSERM U1194, Montpellier, France.; Nagoya City University, Nagoya, Japan.; Samsung Medical Center, Sungkyunkwan University School of Medicine, Seoul,  Republic of Korea.; Department of Medical Oncology, Hospital Clinic of Barcelona, Translational  Genomics and Targeted Therapies in Solid Tumors, August Pi i Sunyer Biomedical  Research Institute (IDIBAPS), Barcelona, Spain.; First Hospital of Jilin University, Changchun, China.; Advanced Cancer Translational Research Institute, Showa University, Tokyo, Japan.; Translational and Clinical Research Program, University of Hawai&amp;apos;i Cancer Center,  Honolulu, HI, USA.; Department of Oncology, Lausanne University Hospital CHUV, Lausanne, Switzerland.; Clinic Barcelona Comprehensive Cancer Center, August Pi i Sunyer Biomedical  Research Institute (IDIBAPS), Barcelona, Spain.; Euromedica General Clinic, Thessaloniki, Greece.; Department of Medicine, UCSF Helen Diller Family Comprehensive Cancer Center, San  Francisco, CA, USA.; Department of Breast Surgery and Oncology, Kanagawa Cancer Center, Yokohama,  Japan.; Breast Center, Department of Obstetrics and Gynecology and CCC Munich, LMU  University Hospital, Munich, Germany.; Seoul National University Hospital, Cancer Research Institute, Seoul National  University College of Medicine, Seoul, Republic of Korea.; Department of Breast and Thoracic Oncology, Istituto Nazionale Tumori IRCCS  &amp;apos;Fondazione G. Pascale&amp;apos;, Naples, Italy.; Department of Medical Oncology, Institut Curie, Paris and Universite Paris Cite,  Paris, France.; Zhejiang Cancer Hospital, Hangzhou, China.; Medical Oncology Department, Institut Jules Bordet, Brussels, Belgium.; Department of Breast Oncology, NHO Kyushu Cancer Center, Fukuoka, Japan.; Global Oncology R&amp;amp;D, Daiichi Sankyo France SAS, Rueil-Malmaison, France.; Clinical Development, Daiichi Sankyo Inc., Basking Ridge, NJ, USA.; Biostatistics, Daiichi Sankyo, Inc., Basking Ridge, NJ, USA.; Clinical Safety and Pharmacovigilance, Daiichi Sankyo Inc., Basking Ridge, NJ,  USA.; Edinburgh University Cancer Centre, University of Edinburgh, Edinburgh, UK.&lt;/_author_adr&gt;&lt;_date_display&gt;2025 Dec&lt;/_date_display&gt;&lt;_date&gt;2025-12-01&lt;/_date&gt;&lt;_doi&gt;10.1038/s41591-025-03981-4&lt;/_doi&gt;&lt;_isbn&gt;1546-170X (Electronic); 1078-8956 (Print); 1078-8956 (Linking)&lt;/_isbn&gt;&lt;_issue&gt;12&lt;/_issue&gt;&lt;_journal&gt;Nat Med&lt;/_journal&gt;&lt;_language&gt;English&lt;/_language&gt;&lt;_ori_publication&gt;(c) 2025. The Author(s).&lt;/_ori_publication&gt;&lt;_pages&gt;4205-4213&lt;/_pages&gt;&lt;_subject_headings&gt;Adult; Aged; Female; Humans; Middle Aged; *Breast Neoplasms/drug therapy/pathology/mortality/genetics/metabolism; *Immunoconjugates/therapeutic use/adverse effects/administration &amp;amp; dosage; Neoplasm Metastasis; *Erb-b2 Receptor Tyrosine Kinases/metabolism/genetics; Survival Analysis; *Trastuzumab/therapeutic use/administration &amp;amp; dosage/adverse effects; Camptothecin/analogs &amp;amp; derivatives&lt;/_subject_headings&gt;&lt;_tertiary_title&gt;Nature medicine&lt;/_tertiary_title&gt;&lt;_type_work&gt;Clinical Trial, Phase III; Journal Article; Multicenter Study; Randomized Controlled Trial&lt;/_type_work&gt;&lt;_url&gt;http://www.ncbi.nlm.nih.gov/entrez/query.fcgi?cmd=Retrieve&amp;amp;db=pubmed&amp;amp;dopt=Abstract&amp;amp;list_uids=41062831&amp;amp;query_hl=1&lt;/_url&gt;&lt;_volume&gt;31&lt;/_volume&gt;&lt;_created&gt;66372343&lt;/_created&gt;&lt;_modified&gt;66372438&lt;/_modified&gt;&lt;_db_updated&gt;PubMed&lt;/_db_updated&gt;&lt;_impact_factor&gt;  58.700&lt;/_impact_factor&gt;&lt;_social_category&gt;生化与分子生物学(1) &amp;amp; 细胞生物学(1) &amp;amp; 医学：研究与实验(1)&lt;/_social_category&gt;&lt;_collection_scope&gt;SCIE&lt;/_collection_scope&gt;&lt;/Details&gt;&lt;Extra&gt;&lt;DBUID&gt;{4639BE48-E8DA-433D-936E-D6A27A715D41}&lt;/DBUID&gt;&lt;/Extra&gt;&lt;/Item&gt;&lt;/References&gt;&lt;/Group&gt;&lt;/Citation&gt;_x000a_"/>
    <w:docVar w:name="NE.Ref{267D7188-5A14-4763-A24A-8FC0828FEC91}" w:val=" ADDIN NE.Ref.{267D7188-5A14-4763-A24A-8FC0828FEC91}&lt;Citation&gt;&lt;Group&gt;&lt;References&gt;&lt;Item&gt;&lt;ID&gt;993&lt;/ID&gt;&lt;UID&gt;{7D0ECE6C-1D9B-42B9-A9F4-89B4EF2D85A2}&lt;/UID&gt;&lt;Title&gt;Effects of cancer-associated point mutations on the structure, function, and stability of isocitrate dehydrogenase 2&lt;/Title&gt;&lt;Template&gt;Journal Article&lt;/Template&gt;&lt;Star&gt;0&lt;/Star&gt;&lt;Tag&gt;0&lt;/Tag&gt;&lt;Author&gt;Chen, Xiang; Yang, Peipei; Qiao, Yue; Ye, Fei; Wang, Zhipeng; Xu, Mengting; Han, Xiaowang; Song, Li; Wu, Yuehong; Ou, Wen-Bin&lt;/Author&gt;&lt;Year&gt;2022&lt;/Year&gt;&lt;Details&gt;&lt;_accession_num&gt;36335201&lt;/_accession_num&gt;&lt;_author_adr&gt;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ouwenbin@tsinghua.org.cn.&lt;/_author_adr&gt;&lt;_date_display&gt;2022 Nov 5&lt;/_date_display&gt;&lt;_date&gt;2022-11-05&lt;/_date&gt;&lt;_doi&gt;10.1038/s41598-022-23659-y&lt;/_doi&gt;&lt;_isbn&gt;2045-2322 (Electronic); 2045-2322 (Linking)&lt;/_isbn&gt;&lt;_issue&gt;1&lt;/_issue&gt;&lt;_journal&gt;Sci Rep&lt;/_journal&gt;&lt;_language&gt;English&lt;/_language&gt;&lt;_ori_publication&gt;(c) 2022. The Author(s).&lt;/_ori_publication&gt;&lt;_pages&gt;18830&lt;/_pages&gt;&lt;_subject_headings&gt;Humans; Isocitrate Dehydrogenase/metabolism; Point Mutation; Bortezomib; Reactive Oxygen Species; Phosphatidylinositol 3-Kinases/genetics; *Glioma/pathology; Mutation; *Bone Neoplasms; Glucose; Adenosine Triphosphate&lt;/_subject_headings&gt;&lt;_tertiary_title&gt;Scientific reports&lt;/_tertiary_title&gt;&lt;_type_work&gt;Journal Article; Research Support, Non-U.S. Gov&amp;apos;t&lt;/_type_work&gt;&lt;_url&gt;http://www.ncbi.nlm.nih.gov/entrez/query.fcgi?cmd=Retrieve&amp;amp;db=pubmed&amp;amp;dopt=Abstract&amp;amp;list_uids=36335201&amp;amp;query_hl=1&lt;/_url&gt;&lt;_volume&gt;12&lt;/_volume&gt;&lt;_created&gt;66372528&lt;/_created&gt;&lt;_modified&gt;66372528&lt;/_modified&gt;&lt;_db_updated&gt;PubMed&lt;/_db_updated&gt;&lt;_impact_factor&gt;   3.800&lt;/_impact_factor&gt;&lt;_social_category&gt;综合性期刊(3)&lt;/_social_category&gt;&lt;_collection_scope&gt;SCIE&lt;/_collection_scope&gt;&lt;/Details&gt;&lt;Extra&gt;&lt;DBUID&gt;{4639BE48-E8DA-433D-936E-D6A27A715D41}&lt;/DBUID&gt;&lt;/Extra&gt;&lt;/Item&gt;&lt;/References&gt;&lt;/Group&gt;&lt;/Citation&gt;_x000a_"/>
    <w:docVar w:name="NE.Ref{2BAACC4E-27A5-4EAC-A543-31C67A4F5DCD}" w:val=" ADDIN NE.Ref.{2BAACC4E-27A5-4EAC-A543-31C67A4F5DCD}&lt;Citation&gt;&lt;Group&gt;&lt;References&gt;&lt;Item&gt;&lt;ID&gt;991&lt;/ID&gt;&lt;UID&gt;{89633438-7397-4D8A-A7AA-48BABA5D2149}&lt;/UID&gt;&lt;Title&gt;PIK3CA mutation status, progression and survival in advanced HR + /HER2- breast cancer: a meta-analysis of published clinical trials&lt;/Title&gt;&lt;Template&gt;Journal Article&lt;/Template&gt;&lt;Star&gt;0&lt;/Star&gt;&lt;Tag&gt;0&lt;/Tag&gt;&lt;Author&gt;Fillbrunn, Mirko; Signorovitch, James; Andre, Fabrice; Wang, Iris; Lorenzo, Ines; Ridolfi, Antonia; Park, Jinhee; Dua, Akanksha; Rugo, Hope S&lt;/Author&gt;&lt;Year&gt;2022&lt;/Year&gt;&lt;Details&gt;&lt;_accession_num&gt;36131248&lt;/_accession_num&gt;&lt;_author_adr&gt;Analysis Group, Inc., Boston, Massachusetts, USA.; Analysis Group, Inc., Boston, Massachusetts, USA.  James.Signorovitch@analysisgroup.com.; Institut Gustave Roussy, Villejuif, France.; Novartis, East Hanover, New Jersey, USA.; Novartis, Madrid, Spain.; Novartis, Paris, France.; Novartis, East Hanover, New Jersey, USA.; Analysis Group, Inc., Boston, Massachusetts, USA.; University of California San Francisco Helen Diller Family Comprehensive Cancer  Center, San Francisco, California, USA.&lt;/_author_adr&gt;&lt;_date_display&gt;2022 Sep 21&lt;/_date_display&gt;&lt;_date&gt;2022-09-21&lt;/_date&gt;&lt;_doi&gt;10.1186/s12885-022-10078-5&lt;/_doi&gt;&lt;_isbn&gt;1471-2407 (Electronic); 1471-2407 (Linking)&lt;/_isbn&gt;&lt;_issue&gt;1&lt;/_issue&gt;&lt;_journal&gt;BMC Cancer&lt;/_journal&gt;&lt;_keywords&gt;Hormone receptor positive/human epidermal receptor 2 negative (HR + /HER2-); Metastatic breast cancer (mBC); Overall survival; PIK3CA; Progression-free survival&lt;/_keywords&gt;&lt;_language&gt;English&lt;/_language&gt;&lt;_ori_publication&gt;(c) 2022. The Author(s).&lt;/_ori_publication&gt;&lt;_pages&gt;1002&lt;/_pages&gt;&lt;_subject_headings&gt;Antineoplastic Combined Chemotherapy Protocols/therapeutic use; *Breast Neoplasms/pathology; Class I Phosphatidylinositol 3-Kinases/genetics; Disease-Free Survival; Female; Humans; Mutation; Phosphatidylinositol 3-Kinases/genetics; Phosphatidylinositols/therapeutic use; Erb-b2 Receptor Tyrosine Kinases/genetics/therapeutic use&lt;/_subject_headings&gt;&lt;_tertiary_title&gt;BMC cancer&lt;/_tertiary_title&gt;&lt;_type_work&gt;Journal Article; Meta-Analysis; Systematic Review&lt;/_type_work&gt;&lt;_url&gt;http://www.ncbi.nlm.nih.gov/entrez/query.fcgi?cmd=Retrieve&amp;amp;db=pubmed&amp;amp;dopt=Abstract&amp;amp;list_uids=36131248&amp;amp;query_hl=1&lt;/_url&gt;&lt;_volume&gt;22&lt;/_volume&gt;&lt;_created&gt;66372524&lt;/_created&gt;&lt;_modified&gt;66372559&lt;/_modified&gt;&lt;_db_updated&gt;PubMed&lt;/_db_updated&gt;&lt;_impact_factor&gt;   3.400&lt;/_impact_factor&gt;&lt;_social_category&gt;肿瘤学(3)&lt;/_social_category&gt;&lt;_collection_scope&gt;SCIE&lt;/_collection_scope&gt;&lt;/Details&gt;&lt;Extra&gt;&lt;DBUID&gt;{4639BE48-E8DA-433D-936E-D6A27A715D41}&lt;/DBUID&gt;&lt;/Extra&gt;&lt;/Item&gt;&lt;/References&gt;&lt;/Group&gt;&lt;/Citation&gt;_x000a_"/>
    <w:docVar w:name="NE.Ref{2FFDBE9A-BAC4-4A6A-A947-56578E8BCE5C}" w:val=" ADDIN NE.Ref.{2FFDBE9A-BAC4-4A6A-A947-56578E8BCE5C}&lt;Citation&gt;&lt;Group&gt;&lt;References&gt;&lt;Item&gt;&lt;ID&gt;955&lt;/ID&gt;&lt;UID&gt;{8DBAC117-B5BF-4E2E-8D8A-3E9595065CE4}&lt;/UID&gt;&lt;Title&gt;Clinical significance of HER2-low expression in early breast cancer: a nationwide study from the Korean Breast Cancer Society&lt;/Title&gt;&lt;Template&gt;Journal Article&lt;/Template&gt;&lt;Star&gt;0&lt;/Star&gt;&lt;Tag&gt;0&lt;/Tag&gt;&lt;Author&gt;Won, Hye Sung; Ahn, Juneyoung; Kim, Yongseon; Kim, Jin Sung; Song, Jeong-Yoon; Kim, Hong-Kyu; Lee, Jeeyeon; Park, Heung Kyu; Kim, Yong-Seok&lt;/Author&gt;&lt;Year&gt;2022&lt;/Year&gt;&lt;Details&gt;&lt;_accession_num&gt;35307014&lt;/_accession_num&gt;&lt;_author_adr&gt;Department of Internal Medicine, College of Medicine, The Catholic University of  Korea, Seoul, Republic of Korea.; Department of Surgery, College of Medicine, The Catholic University of Korea,  Seoul, Republic of Korea.; Department of Surgery, College of Medicine, The Catholic University of Korea,  Seoul, Republic of Korea.; Department of Surgery, Ulsan University Hospital, University of Ulsan College of  Medicine, Ulsan, Republic of Korea.; Department of Surgery, Kyung Hee University Hospital at Gangdong, Seoul, Republic  of Korea.; Department of Surgery, Seoul National University College of Medicine, Seoul,  Republic of Korea.; Department of Surgery, Kyungpook National University School of Medicine, Daegu,  Republic of Korea.; Department of Surgery, Gachon University Gil Medical Center, Incheon, Republic of  Korea.; Department of Surgery, College of Medicine, The Catholic University of Korea,  Seoul, Republic of Korea. dydtjr97@catholic.ac.kr.&lt;/_author_adr&gt;&lt;_date_display&gt;2022 Mar 21&lt;/_date_display&gt;&lt;_date&gt;2022-03-21&lt;/_date&gt;&lt;_doi&gt;10.1186/s13058-022-01519-x&lt;/_doi&gt;&lt;_isbn&gt;1465-542X (Electronic); 1465-5411 (Print); 1465-5411 (Linking)&lt;/_isbn&gt;&lt;_issue&gt;1&lt;/_issue&gt;&lt;_journal&gt;Breast Cancer Res&lt;/_journal&gt;&lt;_keywords&gt;Breast cancer; HER2-low; Prognosis&lt;/_keywords&gt;&lt;_language&gt;English&lt;/_language&gt;&lt;_ori_publication&gt;(c) 2022. The Author(s).&lt;/_ori_publication&gt;&lt;_pages&gt;22&lt;/_pages&gt;&lt;_subject_headings&gt;*Breast Neoplasms/drug therapy/epidemiology/genetics; Female; Hormones; Humans; Prognosis; Erb-b2 Receptor Tyrosine Kinases/metabolism; Receptors, Progesterone/metabolism; Republic of Korea/epidemiology; *Triple Negative Breast Neoplasms&lt;/_subject_headings&gt;&lt;_tertiary_title&gt;Breast cancer research : BCR&lt;/_tertiary_title&gt;&lt;_type_work&gt;Journal Article&lt;/_type_work&gt;&lt;_url&gt;http://www.ncbi.nlm.nih.gov/entrez/query.fcgi?cmd=Retrieve&amp;amp;db=pubmed&amp;amp;dopt=Abstract&amp;amp;list_uids=35307014&amp;amp;query_hl=1&lt;/_url&gt;&lt;_volume&gt;24&lt;/_volume&gt;&lt;_created&gt;66372410&lt;/_created&gt;&lt;_modified&gt;66372546&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305BD637-2241-41A3-91C7-4C95A8DC8730}" w:val=" ADDIN NE.Ref.{305BD637-2241-41A3-91C7-4C95A8DC8730}&lt;Citation&gt;&lt;Group&gt;&lt;References&gt;&lt;Item&gt;&lt;ID&gt;967&lt;/ID&gt;&lt;UID&gt;{F8AA6A60-FA66-441E-ADC2-37E08528FB7E}&lt;/UID&gt;&lt;Title&gt;Immunomodulatory effects of trastuzumab deruxtecan through the cGAS-STING pathway in gastric cancer cells&lt;/Title&gt;&lt;Template&gt;Journal Article&lt;/Template&gt;&lt;Star&gt;0&lt;/Star&gt;&lt;Tag&gt;0&lt;/Tag&gt;&lt;Author&gt;Oh, Kyoung-Seok; Nam, Ah-Rong; Bang, Ju-Hee; Jeong, Yoojin; Choo, Sea Young; Kim, Hyo Jung; Lee, Su In; Kim, Jae-Min; Yoon, Jeesun; Kim, Tae-Yong; Oh, Do-Youn&lt;/Author&gt;&lt;Year&gt;2024&lt;/Year&gt;&lt;Details&gt;&lt;_accession_num&gt;39449023&lt;/_accession_num&gt;&lt;_author_adr&gt;Cancer Research Institute, Seoul National University College of Medicine, 101  Daehak-Ro, Jongno-Gu, Seoul, 03080, Korea.; Cancer Research Institute, Seoul National University College of Medicine, 101  Daehak-Ro, Jongno-Gu, Seoul, 03080, Korea.; Cancer Research Institute, Seoul National University College of Medicine, 101  Daehak-Ro, Jongno-Gu, Seoul, 03080, Korea.; Cancer Research Institute, Seoul National University College of Medicine, 101  Daehak-Ro, Jongno-Gu, Seoul, 03080, Korea.; Cancer Research Institute, Seoul National University College of Medicine, 101  Daehak-Ro, Jongno-Gu, Seoul, 03080, Korea.; Cancer Research Institute, Seoul National University College of Medicine, 101  Daehak-Ro, Jongno-Gu, Seoul, 03080, Korea.; Cancer Research Institute, Seoul National University College of Medicine, 101  Daehak-Ro, Jongno-Gu, Seoul, 03080, Korea.; Cancer Research Institute, Seoul National University College of Medicine, 101  Daehak-Ro, Jongno-Gu, Seoul, 03080, Korea.; Integrated Major in Innovative Medical Science, Seoul National University  Graduate School, Seoul, 03080, Korea.; Department of Internal Medicine, Seoul National University Hospital, Seoul,  03080, Korea.; Cancer Research Institute, Seoul National University College of Medicine, 101  Daehak-Ro, Jongno-Gu, Seoul, 03080, Korea.; Department of Internal Medicine, Seoul National University Hospital, Seoul,  03080, Korea.; Cancer Research Institute, Seoul National University College of Medicine, 101  Daehak-Ro, Jongno-Gu, Seoul, 03080, Korea. ohdoyoun@snu.ac.kr.; Integrated Major in Innovative Medical Science, Seoul National University  Graduate School, Seoul, 03080, Korea. ohdoyoun@snu.ac.kr.; Department of Internal Medicine, Seoul National University Hospital, Seoul,  03080, Korea. ohdoyoun@snu.ac.kr.&lt;/_author_adr&gt;&lt;_date_display&gt;2024 Oct 24&lt;/_date_display&gt;&lt;_date&gt;2024-10-24&lt;/_date&gt;&lt;_doi&gt;10.1186/s12964-024-01893-3&lt;/_doi&gt;&lt;_isbn&gt;1478-811X (Electronic); 1478-811X (Linking)&lt;/_isbn&gt;&lt;_issue&gt;1&lt;/_issue&gt;&lt;_journal&gt;Cell Commun Signal&lt;/_journal&gt;&lt;_keywords&gt;DNA damage; ErbB-2; Trastuzumab deruxtecan; Type-1 IFN; cGAS-STING signaling&lt;/_keywords&gt;&lt;_language&gt;English&lt;/_language&gt;&lt;_ori_publication&gt;(c) 2024. The Author(s).&lt;/_ori_publication&gt;&lt;_pages&gt;518&lt;/_pages&gt;&lt;_subject_headings&gt;Humans; *Stomach Neoplasms/drug therapy/metabolism/pathology/genetics; *Nucleotidyltransferases/metabolism/genetics; *Membrane Proteins/metabolism/genetics; *Trastuzumab/pharmacology/therapeutic use; *Signal Transduction/drug effects; Cell Line, Tumor; Dendritic Cells/drug effects/metabolism/immunology; Animals; Apoptosis/drug effects; DNA Damage; CD8-Positive T-Lymphocytes/drug effects/immunology/metabolism; Mice; Erb-b2 Receptor Tyrosine Kinases/metabolism/genetics; Camptothecin/analogs &amp;amp; derivatives; Immunoconjugates; Cyclic Guanosine Monophosphate-Adenosine Monophosphate Synthase; STING Protein&lt;/_subject_headings&gt;&lt;_tertiary_title&gt;Cell communication and signaling : CCS&lt;/_tertiary_title&gt;&lt;_type_work&gt;Journal Article&lt;/_type_work&gt;&lt;_url&gt;http://www.ncbi.nlm.nih.gov/entrez/query.fcgi?cmd=Retrieve&amp;amp;db=pubmed&amp;amp;dopt=Abstract&amp;amp;list_uids=39449023&amp;amp;query_hl=1&lt;/_url&gt;&lt;_volume&gt;22&lt;/_volume&gt;&lt;_created&gt;66372466&lt;/_created&gt;&lt;_modified&gt;66372466&lt;/_modified&gt;&lt;_db_updated&gt;PubMed&lt;/_db_updated&gt;&lt;_impact_factor&gt;   8.200&lt;/_impact_factor&gt;&lt;_social_category&gt;细胞生物学(2)&lt;/_social_category&gt;&lt;_collection_scope&gt;SCIE&lt;/_collection_scope&gt;&lt;/Details&gt;&lt;Extra&gt;&lt;DBUID&gt;{4639BE48-E8DA-433D-936E-D6A27A715D41}&lt;/DBUID&gt;&lt;/Extra&gt;&lt;/Item&gt;&lt;/References&gt;&lt;/Group&gt;&lt;/Citation&gt;_x000a_"/>
    <w:docVar w:name="NE.Ref{343744D0-04BB-4D01-95AC-471A46EB4E45}" w:val=" ADDIN NE.Ref.{343744D0-04BB-4D01-95AC-471A46EB4E45}&lt;Citation&gt;&lt;Group&gt;&lt;References&gt;&lt;Item&gt;&lt;ID&gt;1002&lt;/ID&gt;&lt;UID&gt;{03A6C0AB-CE6C-41F6-8C90-914871374EA3}&lt;/UID&gt;&lt;Title&gt;Alteration of Cadherin 3 Expression and DNA Methylation in Association with Aggressive Renal Cell Carcinoma&lt;/Title&gt;&lt;Template&gt;Journal Article&lt;/Template&gt;&lt;Star&gt;0&lt;/Star&gt;&lt;Tag&gt;0&lt;/Tag&gt;&lt;Author&gt;Faraj Tabrizi, Pouriya; Peters, Inga; Schimansky, Inga; Dubrowinskaja, Natalia; Reese, Christel; Tezval, Hossein; Kuczyk, Markus Antonius; Serth, Jurgen&lt;/Author&gt;&lt;Year&gt;2023&lt;/Year&gt;&lt;Details&gt;&lt;_accession_num&gt;38003666&lt;/_accession_num&gt;&lt;_author_adr&gt;Department of Urology and Urological Oncology, Hannover Medical School, 30625  Hannover, Germany.; Department of Urology, Krankenhaus Nordwest, 60488 Frankfurt, Germany.; Department of Urology and Urological Oncology, Hannover Medical School, 30625  Hannover, Germany.; Department of Urology and Urological Oncology, Hannover Medical School, 30625  Hannover, Germany.; Department of Urology and Urological Oncology, Hannover Medical School, 30625  Hannover, Germany.; Department of Urology and Urological Oncology, Hannover Medical School, 30625  Hannover, Germany.; Department of Urology and Urological Oncology, Hannover Medical School, 30625  Hannover, Germany.; Department of Urology and Urological Oncology, Hannover Medical School, 30625  Hannover, Germany.&lt;/_author_adr&gt;&lt;_date_display&gt;2023 Nov 18&lt;/_date_display&gt;&lt;_date&gt;2023-11-18&lt;/_date&gt;&lt;_doi&gt;10.3390/ijms242216476&lt;/_doi&gt;&lt;_isbn&gt;1422-0067 (Electronic); 1422-0067 (Linking)&lt;/_isbn&gt;&lt;_issue&gt;22&lt;/_issue&gt;&lt;_journal&gt;Int J Mol Sci&lt;/_journal&gt;&lt;_keywords&gt;CDH3 expression; DNA methylation; cancer epigenetics; renal cell carcinoma&lt;/_keywords&gt;&lt;_language&gt;English&lt;/_language&gt;&lt;_subject_headings&gt;Humans; *Cadherins/metabolism; *Carcinoma, Renal Cell/genetics; DNA Methylation; *Kidney Neoplasms/genetics; RNA, Messenger/genetics; RNA, Small Interfering/genetics/metabolism&lt;/_subject_headings&gt;&lt;_tertiary_title&gt;International journal of molecular sciences&lt;/_tertiary_title&gt;&lt;_type_work&gt;Journal Article&lt;/_type_work&gt;&lt;_url&gt;http://www.ncbi.nlm.nih.gov/entrez/query.fcgi?cmd=Retrieve&amp;amp;db=pubmed&amp;amp;dopt=Abstract&amp;amp;list_uids=38003666&amp;amp;query_hl=1&lt;/_url&gt;&lt;_volume&gt;24&lt;/_volume&gt;&lt;_created&gt;66372560&lt;/_created&gt;&lt;_modified&gt;66372561&lt;/_modified&gt;&lt;_db_updated&gt;PubMed&lt;/_db_updated&gt;&lt;_impact_factor&gt;   4.900&lt;/_impact_factor&gt;&lt;_social_category&gt;生化与分子生物学(3) &amp;amp; 化学：综合(3)&lt;/_social_category&gt;&lt;_collection_scope&gt;SCIE&lt;/_collection_scope&gt;&lt;/Details&gt;&lt;Extra&gt;&lt;DBUID&gt;{4639BE48-E8DA-433D-936E-D6A27A715D41}&lt;/DBUID&gt;&lt;/Extra&gt;&lt;/Item&gt;&lt;/References&gt;&lt;/Group&gt;&lt;/Citation&gt;_x000a_"/>
    <w:docVar w:name="NE.Ref{3800D15B-D697-4681-B839-3AF747425C9B}" w:val=" ADDIN NE.Ref.{3800D15B-D697-4681-B839-3AF747425C9B}&lt;Citation&gt;&lt;Group&gt;&lt;References&gt;&lt;Item&gt;&lt;ID&gt;989&lt;/ID&gt;&lt;UID&gt;{29DEF1E5-E364-469B-B65B-9FDA84BB533D}&lt;/UID&gt;&lt;Title&gt;Genomic Alterations of Tumors in HER2-Low Breast Cancers&lt;/Title&gt;&lt;Template&gt;Journal Article&lt;/Template&gt;&lt;Star&gt;0&lt;/Star&gt;&lt;Tag&gt;0&lt;/Tag&gt;&lt;Author&gt;Tsai, Yi-Fang; Huang, Chi-Cheng; Hsu, Chih-Yi; Feng, Chin-Jung; Lin, Yen-Shu; Chao, Ta-Chung; Lai, Jiun-I; Lien, Pei-Ju; Liu, Chun-Yu; Chiu, Jen-Hwey; Tseng, Ling-Ming&lt;/Author&gt;&lt;Year&gt;2024&lt;/Year&gt;&lt;Details&gt;&lt;_accession_num&gt;38279318&lt;/_accession_num&gt;&lt;_author_adr&gt;Comprehensive Breast Health Center, Taipei Veterans General Hospital, Taipei  112201, Taiwan.; Division of Breast Surgery, Department of Surgery, Taipei Veterans General  Hospital, Taipei 112201, Taiwan.; Faculty of Medicine, School of Medicine, National Yang Ming Chiao Tung  University, Taipei 112201, Taiwan.; Comprehensive Breast Health Center, Taipei Veterans General Hospital, Taipei  112201, Taiwan.; Division of Breast Surgery, Department of Surgery, Taipei Veterans General  Hospital, Taipei 112201, Taiwan.; School of Public Health, College of Public Health, National Taiwan University,  Taipei 112201, Taiwan.; Faculty of Medicine, School of Medicine, National Yang Ming Chiao Tung  University, Taipei 112201, Taiwan.; Department of Pathology and Laboratory Medicine, Taipei Veterans General  Hospital, Taipei 112201, Taiwan.; College of Nursing, National Taipei University of Nursing and Health Sciences,  Taipei 112201, Taiwan.; Comprehensive Breast Health Center, Taipei Veterans General Hospital, Taipei  112201, Taiwan.; Faculty of Medicine, School of Medicine, National Yang Ming Chiao Tung  University, Taipei 112201, Taiwan.; Division of Plastic Surgery, Department of Surgery, Taipei Veterans General  Hospital, Taipei 112201, Taiwan.; Comprehensive Breast Health Center, Taipei Veterans General Hospital, Taipei  112201, Taiwan.; Division of Breast Surgery, Department of Surgery, Taipei Veterans General  Hospital, Taipei 112201, Taiwan.; Comprehensive Breast Health Center, Taipei Veterans General Hospital, Taipei  112201, Taiwan.; Faculty of Medicine, School of Medicine, National Yang Ming Chiao Tung  University, Taipei 112201, Taiwan.; Division of Chemotherapy, Department of Oncology, Taipei 112201, Taiwan.; Comprehensive Breast Health Center, Taipei Veterans General Hospital, Taipei  112201, Taiwan.; Faculty of Medicine, School of Medicine, National Yang Ming Chiao Tung  University, Taipei 112201, Taiwan.; Division of Chemotherapy, Department of Oncology, Taipei 112201, Taiwan.; Comprehensive Breast Health Center, Taipei Veterans General Hospital, Taipei  112201, Taiwan.; Division of Breast Surgery, Department of Surgery, Taipei Veterans General  Hospital, Taipei 112201, Taiwan.; Comprehensive Breast Health Center, Taipei Veterans General Hospital, Taipei  112201, Taiwan.; Faculty of Medicine, School of Medicine, National Yang Ming Chiao Tung  University, Taipei 112201, Taiwan.; Division of Transfusion Medicine, Department of Medicine, Taipei Veterans General  Hospital, Taipei 112201, Taiwan.; Comprehensive Breast Health Center, Taipei Veterans General Hospital, Taipei  112201, Taiwan.; Division of Breast Surgery, Department of Surgery, Taipei Veterans General  Hospital, Taipei 112201, Taiwan.; Division of General Surgery, Department of Surgery, Cheng-Hsin General Hospital,  Taipei 112201, Taiwan.; Comprehensive Breast Health Center, Taipei Veterans General Hospital, Taipei  112201, Taiwan.; Division of Breast Surgery, Department of Surgery, Taipei Veterans General  Hospital, Taipei 112201, Taiwan.; Faculty of Medicine, School of Medicine, National Yang Ming Chiao Tung  University, Taipei 112201, Taiwan.&lt;/_author_adr&gt;&lt;_date_display&gt;2024 Jan 21&lt;/_date_display&gt;&lt;_date&gt;2024-01-21&lt;/_date&gt;&lt;_doi&gt;10.3390/ijms25021318&lt;/_doi&gt;&lt;_isbn&gt;1422-0067 (Electronic); 1422-0067 (Linking)&lt;/_isbn&gt;&lt;_issue&gt;2&lt;/_issue&gt;&lt;_journal&gt;Int J Mol Sci&lt;/_journal&gt;&lt;_keywords&gt;HER2-low carcinoma; breast cancer; human epidermal growth factor receptor-2; next-generation sequencing&lt;/_keywords&gt;&lt;_language&gt;English&lt;/_language&gt;&lt;_subject_headings&gt;Female; Humans; Biomarkers, Tumor/genetics/metabolism; *Breast Neoplasms/genetics/pathology; Genomics; Mutation; Erb-b2 Receptor Tyrosine Kinases/genetics/metabolism; Receptors, Progesterone/metabolism; *Triple Negative Breast Neoplasms/genetics/metabolism&lt;/_subject_headings&gt;&lt;_tertiary_title&gt;International journal of molecular sciences&lt;/_tertiary_title&gt;&lt;_type_work&gt;Journal Article&lt;/_type_work&gt;&lt;_url&gt;http://www.ncbi.nlm.nih.gov/entrez/query.fcgi?cmd=Retrieve&amp;amp;db=pubmed&amp;amp;dopt=Abstract&amp;amp;list_uids=38279318&amp;amp;query_hl=1&lt;/_url&gt;&lt;_volume&gt;25&lt;/_volume&gt;&lt;_created&gt;66372520&lt;/_created&gt;&lt;_modified&gt;66372520&lt;/_modified&gt;&lt;_db_updated&gt;PubMed&lt;/_db_updated&gt;&lt;_impact_factor&gt;   4.900&lt;/_impact_factor&gt;&lt;_social_category&gt;生化与分子生物学(3) &amp;amp; 化学：综合(3)&lt;/_social_category&gt;&lt;_collection_scope&gt;SCIE&lt;/_collection_scope&gt;&lt;/Details&gt;&lt;Extra&gt;&lt;DBUID&gt;{4639BE48-E8DA-433D-936E-D6A27A715D41}&lt;/DBUID&gt;&lt;/Extra&gt;&lt;/Item&gt;&lt;/References&gt;&lt;/Group&gt;&lt;/Citation&gt;_x000a_"/>
    <w:docVar w:name="NE.Ref{3961B146-3AB7-40F2-A79D-DD818988D2E3}" w:val=" ADDIN NE.Ref.{3961B146-3AB7-40F2-A79D-DD818988D2E3}&lt;Citation&gt;&lt;Group&gt;&lt;References&gt;&lt;Item&gt;&lt;ID&gt;991&lt;/ID&gt;&lt;UID&gt;{89633438-7397-4D8A-A7AA-48BABA5D2149}&lt;/UID&gt;&lt;Title&gt;PIK3CA mutation status, progression and survival in advanced HR + /HER2- breast cancer: a meta-analysis of published clinical trials&lt;/Title&gt;&lt;Template&gt;Journal Article&lt;/Template&gt;&lt;Star&gt;0&lt;/Star&gt;&lt;Tag&gt;0&lt;/Tag&gt;&lt;Author&gt;Fillbrunn, Mirko; Signorovitch, James; Andre, Fabrice; Wang, Iris; Lorenzo, Ines; Ridolfi, Antonia; Park, Jinhee; Dua, Akanksha; Rugo, Hope S&lt;/Author&gt;&lt;Year&gt;2022&lt;/Year&gt;&lt;Details&gt;&lt;_accession_num&gt;36131248&lt;/_accession_num&gt;&lt;_author_adr&gt;Analysis Group, Inc., Boston, Massachusetts, USA.; Analysis Group, Inc., Boston, Massachusetts, USA.  James.Signorovitch@analysisgroup.com.; Institut Gustave Roussy, Villejuif, France.; Novartis, East Hanover, New Jersey, USA.; Novartis, Madrid, Spain.; Novartis, Paris, France.; Novartis, East Hanover, New Jersey, USA.; Analysis Group, Inc., Boston, Massachusetts, USA.; University of California San Francisco Helen Diller Family Comprehensive Cancer  Center, San Francisco, California, USA.&lt;/_author_adr&gt;&lt;_date_display&gt;2022 Sep 21&lt;/_date_display&gt;&lt;_date&gt;2022-09-21&lt;/_date&gt;&lt;_doi&gt;10.1186/s12885-022-10078-5&lt;/_doi&gt;&lt;_isbn&gt;1471-2407 (Electronic); 1471-2407 (Linking)&lt;/_isbn&gt;&lt;_issue&gt;1&lt;/_issue&gt;&lt;_journal&gt;BMC Cancer&lt;/_journal&gt;&lt;_keywords&gt;Hormone receptor positive/human epidermal receptor 2 negative (HR + /HER2-); Metastatic breast cancer (mBC); Overall survival; PIK3CA; Progression-free survival&lt;/_keywords&gt;&lt;_language&gt;English&lt;/_language&gt;&lt;_ori_publication&gt;(c) 2022. The Author(s).&lt;/_ori_publication&gt;&lt;_pages&gt;1002&lt;/_pages&gt;&lt;_subject_headings&gt;Antineoplastic Combined Chemotherapy Protocols/therapeutic use; *Breast Neoplasms/pathology; Class I Phosphatidylinositol 3-Kinases/genetics; Disease-Free Survival; Female; Humans; Mutation; Phosphatidylinositol 3-Kinases/genetics; Phosphatidylinositols/therapeutic use; Erb-b2 Receptor Tyrosine Kinases/genetics/therapeutic use&lt;/_subject_headings&gt;&lt;_tertiary_title&gt;BMC cancer&lt;/_tertiary_title&gt;&lt;_type_work&gt;Journal Article; Meta-Analysis; Systematic Review&lt;/_type_work&gt;&lt;_url&gt;http://www.ncbi.nlm.nih.gov/entrez/query.fcgi?cmd=Retrieve&amp;amp;db=pubmed&amp;amp;dopt=Abstract&amp;amp;list_uids=36131248&amp;amp;query_hl=1&lt;/_url&gt;&lt;_volume&gt;22&lt;/_volume&gt;&lt;_created&gt;66372524&lt;/_created&gt;&lt;_modified&gt;66372559&lt;/_modified&gt;&lt;_db_updated&gt;PubMed&lt;/_db_updated&gt;&lt;_impact_factor&gt;   3.400&lt;/_impact_factor&gt;&lt;_social_category&gt;肿瘤学(3)&lt;/_social_category&gt;&lt;_collection_scope&gt;SCIE&lt;/_collection_scope&gt;&lt;/Details&gt;&lt;Extra&gt;&lt;DBUID&gt;{4639BE48-E8DA-433D-936E-D6A27A715D41}&lt;/DBUID&gt;&lt;/Extra&gt;&lt;/Item&gt;&lt;/References&gt;&lt;/Group&gt;&lt;/Citation&gt;_x000a_"/>
    <w:docVar w:name="NE.Ref{3A1660EA-F56A-434F-9D35-7C54965ED98E}" w:val=" ADDIN NE.Ref.{3A1660EA-F56A-434F-9D35-7C54965ED98E}&lt;Citation&gt;&lt;Group&gt;&lt;References&gt;&lt;Item&gt;&lt;ID&gt;968&lt;/ID&gt;&lt;UID&gt;{9853C245-BED4-49BE-A0E3-C8B54FA45FAF}&lt;/UID&gt;&lt;Title&gt;A HER2 target antibody drug conjugate combined with anti-PD-(L)1 treatment eliminates hHER2+ tumors in hPD-1 transgenic mouse model and contributes immune memory formation&lt;/Title&gt;&lt;Template&gt;Journal Article&lt;/Template&gt;&lt;Star&gt;0&lt;/Star&gt;&lt;Tag&gt;0&lt;/Tag&gt;&lt;Author&gt;Huang, Lei; Wang, Ruiqin; Xie, Kun; Zhang, Jingming; Tao, Fei; Pi, Chenyu; Feng, Yan; Gu, Hua; Fang, Jianmin&lt;/Author&gt;&lt;Year&gt;2022&lt;/Year&gt;&lt;Details&gt;&lt;_accession_num&gt;34657203&lt;/_accession_num&gt;&lt;_author_adr&gt;Laboratory of Molecular Medicine, Shanghai Key Laboratory of Signaling and  Disease Research, School of Life Sciences and Technology, Tongji University,  Shanghai, 200092, People&amp;apos;s Republic of China.; Laboratory of Molecular Medicine, Shanghai Key Laboratory of Signaling and  Disease Research, School of Life Sciences and Technology, Tongji University,  Shanghai, 200092, People&amp;apos;s Republic of China.; Laboratory of Molecular Medicine, Shanghai Key Laboratory of Signaling and  Disease Research, School of Life Sciences and Technology, Tongji University,  Shanghai, 200092, People&amp;apos;s Republic of China.; Laboratory of Molecular Medicine, Shanghai Key Laboratory of Signaling and  Disease Research, School of Life Sciences and Technology, Tongji University,  Shanghai, 200092, People&amp;apos;s Republic of China.; Laboratory of Molecular Medicine, Shanghai Key Laboratory of Signaling and  Disease Research, School of Life Sciences and Technology, Tongji University,  Shanghai, 200092, People&amp;apos;s Republic of China.; Laboratory of Molecular Medicine, Shanghai Key Laboratory of Signaling and  Disease Research, School of Life Sciences and Technology, Tongji University,  Shanghai, 200092, People&amp;apos;s Republic of China.; Laboratory of Molecular Medicine, Shanghai Key Laboratory of Signaling and  Disease Research, School of Life Sciences and Technology, Tongji University,  Shanghai, 200092, People&amp;apos;s Republic of China.; Laboratory of Molecular Medicine, Shanghai Key Laboratory of Signaling and  Disease Research, School of Life Sciences and Technology, Tongji University,  Shanghai, 200092, People&amp;apos;s Republic of China. gu_hua@tongji.edu.cn.; Laboratory of Molecular Medicine, Shanghai Key Laboratory of Signaling and  Disease Research, School of Life Sciences and Technology, Tongji University,  Shanghai, 200092, People&amp;apos;s Republic of China. jfang@tongji.edu.cn.; Department of Neurology, Tongji Hospital, Tongji University, Shanghai, People&amp;apos;s  Republic of China. jfang@tongji.edu.cn.; Biomedical Research Center, Tongji University Suzhou Institute, Suzhou, Jiangsu,  People&amp;apos;s Republic of China. jfang@tongji.edu.cn.&lt;/_author_adr&gt;&lt;_date_display&gt;2022 Jan&lt;/_date_display&gt;&lt;_date&gt;2022-01-01&lt;/_date&gt;&lt;_doi&gt;10.1007/s10549-021-06384-4&lt;/_doi&gt;&lt;_isbn&gt;1573-7217 (Electronic); 0167-6806 (Linking)&lt;/_isbn&gt;&lt;_issue&gt;1&lt;/_issue&gt;&lt;_journal&gt;Breast Cancer Res Treat&lt;/_journal&gt;&lt;_keywords&gt;Antibody-drug conjugates; Checkpoint inhibitor combination therapy; HER2-positive breast cancer&lt;/_keywords&gt;&lt;_language&gt;English&lt;/_language&gt;&lt;_ori_publication&gt;(c) 2021. The Author(s), under exclusive licence to Springer Science+Business _x000d__x000a_      Media, LLC, part of Springer Nature.&lt;/_ori_publication&gt;&lt;_pages&gt;51-61&lt;/_pages&gt;&lt;_subject_headings&gt;Animals; *Breast Neoplasms/drug therapy; Cell Line, Tumor; Female; Humans; *Immunoconjugates/pharmacology; *Immunologic Memory; Mice; Mice, Transgenic; Programmed Cell Death 1 Receptor/antagonists &amp;amp; inhibitors&lt;/_subject_headings&gt;&lt;_tertiary_title&gt;Breast cancer research and treatment&lt;/_tertiary_title&gt;&lt;_type_work&gt;Journal Article&lt;/_type_work&gt;&lt;_url&gt;http://www.ncbi.nlm.nih.gov/entrez/query.fcgi?cmd=Retrieve&amp;amp;db=pubmed&amp;amp;dopt=Abstract&amp;amp;list_uids=34657203&amp;amp;query_hl=1&lt;/_url&gt;&lt;_volume&gt;191&lt;/_volume&gt;&lt;_created&gt;66372469&lt;/_created&gt;&lt;_modified&gt;66372470&lt;/_modified&gt;&lt;_db_updated&gt;PubMed&lt;/_db_updated&gt;&lt;_impact_factor&gt;   3.000&lt;/_impact_factor&gt;&lt;_social_category&gt;肿瘤学(3)&lt;/_social_category&gt;&lt;_collection_scope&gt;SCIE&lt;/_collection_scope&gt;&lt;/Details&gt;&lt;Extra&gt;&lt;DBUID&gt;{4639BE48-E8DA-433D-936E-D6A27A715D41}&lt;/DBUID&gt;&lt;/Extra&gt;&lt;/Item&gt;&lt;/References&gt;&lt;/Group&gt;&lt;/Citation&gt;_x000a_"/>
    <w:docVar w:name="NE.Ref{40765B0F-93F5-4DAD-BCC3-D7AD55593351}" w:val=" ADDIN NE.Ref.{40765B0F-93F5-4DAD-BCC3-D7AD55593351}&lt;Citation&gt;&lt;Group&gt;&lt;References&gt;&lt;Item&gt;&lt;ID&gt;943&lt;/ID&gt;&lt;UID&gt;{4C6E6EBD-4E2F-47D3-A9D8-6FA2C9BB6C43}&lt;/UID&gt;&lt;Title&gt;Evolution and clinical significance of HER2-low status after neoadjuvant therapy for breast cancer&lt;/Title&gt;&lt;Template&gt;Journal Article&lt;/Template&gt;&lt;Star&gt;0&lt;/Star&gt;&lt;Tag&gt;0&lt;/Tag&gt;&lt;Author&gt;Shang, Jiuyan; Sun, Xuemei; Xu, Zihang; Cai, Lijing; Liu, Chang; Wu, Si; Liu, Yueping&lt;/Author&gt;&lt;Year&gt;2023&lt;/Year&gt;&lt;Details&gt;&lt;_accession_num&gt;36910643&lt;/_accession_num&gt;&lt;_author_adr&gt;Department of Pathology, Hebei Medical University, The Fourth Affiliated Hospital  and Hebei Provincial Tumor Hospital, Shijiazhuang, China.; Department of Pathology, Hebei Medical University, The Fourth Affiliated Hospital  and Hebei Provincial Tumor Hospital, Shijiazhuang, China.; Anesthesia Class, School of Basic Medicine, Hebei Medical University,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lt;/_author_adr&gt;&lt;_date_display&gt;2023&lt;/_date_display&gt;&lt;_date&gt;2023-01-20&lt;/_date&gt;&lt;_doi&gt;10.3389/fonc.2023.1086480&lt;/_doi&gt;&lt;_isbn&gt;2234-943X (Print); 2234-943X (Electronic); 2234-943X (Linking)&lt;/_isbn&gt;&lt;_journal&gt;Front Oncol&lt;/_journal&gt;&lt;_keywords&gt;breast cancer; hormone receptor; human epidermal growth factor receptor 2; neoadjuvant therapy; pathological complete response&lt;/_keywords&gt;&lt;_language&gt;English&lt;/_language&gt;&lt;_ori_publication&gt;Copyright (c) 2023 Shang, Sun, Xu, Cai, Liu, Wu and Liu.&lt;/_ori_publication&gt;&lt;_pages&gt;1086480&lt;/_pages&gt;&lt;_tertiary_title&gt;Frontiers in oncology&lt;/_tertiary_title&gt;&lt;_type_work&gt;Journal Article&lt;/_type_work&gt;&lt;_url&gt;http://www.ncbi.nlm.nih.gov/entrez/query.fcgi?cmd=Retrieve&amp;amp;db=pubmed&amp;amp;dopt=Abstract&amp;amp;list_uids=36910643&amp;amp;query_hl=1&lt;/_url&gt;&lt;_volume&gt;13&lt;/_volume&gt;&lt;_created&gt;66372350&lt;/_created&gt;&lt;_modified&gt;66372350&lt;/_modified&gt;&lt;_db_updated&gt;PubMed&lt;/_db_updated&gt;&lt;_impact_factor&gt;   3.500&lt;/_impact_factor&gt;&lt;_social_category&gt;肿瘤学(4)&lt;/_social_category&gt;&lt;_collection_scope&gt;SCIE&lt;/_collection_scope&gt;&lt;/Details&gt;&lt;Extra&gt;&lt;DBUID&gt;{4639BE48-E8DA-433D-936E-D6A27A715D41}&lt;/DBUID&gt;&lt;/Extra&gt;&lt;/Item&gt;&lt;/References&gt;&lt;/Group&gt;&lt;/Citation&gt;_x000a_"/>
    <w:docVar w:name="NE.Ref{411EABF9-D0AD-4024-BE7E-6CD5218F03D7}" w:val=" ADDIN NE.Ref.{411EABF9-D0AD-4024-BE7E-6CD5218F03D7}&lt;Citation&gt;&lt;Group&gt;&lt;References&gt;&lt;Item&gt;&lt;ID&gt;958&lt;/ID&gt;&lt;UID&gt;{C8828D94-E493-42BA-9B5A-A94A339A9397}&lt;/UID&gt;&lt;Title&gt;Prognostic impact of HER2-low expression in triple-negative breast cancer of high-grade special histological type and no special type&lt;/Title&gt;&lt;Template&gt;Journal Article&lt;/Template&gt;&lt;Star&gt;0&lt;/Star&gt;&lt;Tag&gt;0&lt;/Tag&gt;&lt;Author&gt;Grosse, Claudia; Noack, Petar; Grosse, Alexandra; Schwarz, Heike Kathleen; Schrenk, Peter; Frauchiger-Heuer, Heike; Langer, Rupert; Varga, Zsuzsanna&lt;/Author&gt;&lt;Year&gt;2025&lt;/Year&gt;&lt;Details&gt;&lt;_accession_num&gt;40512776&lt;/_accession_num&gt;&lt;_author_adr&gt;Department of Pathology and Molecular Pathology, Johannes Kepler University Linz,  Kepler University Hospital GmbH, Linz, Austria.; Department of Pathology and Molecular Pathology, Johannes Kepler University Linz,  Kepler University Hospital GmbH, Linz, Austria.; Pathology Institute Enge, Zurich, Switzerland.; Department of Hematology and Oncology, Johannes Kepler University Linz, Kepler  University Hospital GmbH, Linz, Austria.; Department of General and Visceral Surgery, Johannes Kepler University Linz,  Kepler University Hospital GmbH, Linz, Austria.; Department of Gynecology, University Hospital Zurich, Zurich, Switzerland.; Department of Pathology and Molecular Pathology, Johannes Kepler University Linz,  Kepler University Hospital GmbH, Linz, Austria.; Department of Pathology and Molecular Pathology, University Hospital Zurich,  Zurich, Switzerland.&lt;/_author_adr&gt;&lt;_date_display&gt;2025&lt;/_date_display&gt;&lt;_date&gt;2025-01-20&lt;/_date&gt;&lt;_doi&gt;10.1371/journal.pone.0325715&lt;/_doi&gt;&lt;_isbn&gt;1932-6203 (Electronic); 1932-6203 (Linking)&lt;/_isbn&gt;&lt;_issue&gt;6&lt;/_issue&gt;&lt;_journal&gt;PLoS One&lt;/_journal&gt;&lt;_language&gt;English&lt;/_language&gt;&lt;_ori_publication&gt;Copyright: (c) 2025 Grosse et al. This is an open access article distributed under _x000d__x000a_      the terms of the Creative Commons Attribution License, which permits unrestricted _x000d__x000a_      use, distribution, and reproduction in any medium, provided the original author _x000d__x000a_      and source are credited.&lt;/_ori_publication&gt;&lt;_pages&gt;e0325715&lt;/_pages&gt;&lt;_subject_headings&gt;Humans; *Triple Negative Breast Neoplasms/pathology/metabolism/drug _x000d__x000a_      therapy/mortality/genetics; *Erb-b2 Receptor Tyrosine Kinases/metabolism/genetics; Female; Prognosis; Middle Aged; Adult; Aged; Neoplasm Grading; Neoadjuvant Therapy&lt;/_subject_headings&gt;&lt;_tertiary_title&gt;PloS one&lt;/_tertiary_title&gt;&lt;_type_work&gt;Journal Article&lt;/_type_work&gt;&lt;_url&gt;http://www.ncbi.nlm.nih.gov/entrez/query.fcgi?cmd=Retrieve&amp;amp;db=pubmed&amp;amp;dopt=Abstract&amp;amp;list_uids=40512776&amp;amp;query_hl=1&lt;/_url&gt;&lt;_volume&gt;20&lt;/_volume&gt;&lt;_created&gt;66372417&lt;/_created&gt;&lt;_modified&gt;66372417&lt;/_modified&gt;&lt;_db_updated&gt;PubMed&lt;/_db_updated&gt;&lt;_impact_factor&gt;   2.900&lt;/_impact_factor&gt;&lt;_social_category&gt;综合性期刊(3)&lt;/_social_category&gt;&lt;_collection_scope&gt;SCIE&lt;/_collection_scope&gt;&lt;/Details&gt;&lt;Extra&gt;&lt;DBUID&gt;{4639BE48-E8DA-433D-936E-D6A27A715D41}&lt;/DBUID&gt;&lt;/Extra&gt;&lt;/Item&gt;&lt;/References&gt;&lt;/Group&gt;&lt;/Citation&gt;_x000a_"/>
    <w:docVar w:name="NE.Ref{4161EE09-EA48-4AE9-8882-99CDC1CCDD4F}" w:val=" ADDIN NE.Ref.{4161EE09-EA48-4AE9-8882-99CDC1CCDD4F}&lt;Citation&gt;&lt;Group&gt;&lt;References&gt;&lt;Item&gt;&lt;ID&gt;977&lt;/ID&gt;&lt;UID&gt;{BDF4233D-9CB3-4530-A7E9-023368BB4081}&lt;/UID&gt;&lt;Title&gt;Predictors of pathological complete response to neoadjuvant treatment and changes to post-neoadjuvant HER2 status in HER2-positive invasive breast cancer&lt;/Title&gt;&lt;Template&gt;Journal Article&lt;/Template&gt;&lt;Star&gt;0&lt;/Star&gt;&lt;Tag&gt;0&lt;/Tag&gt;&lt;Author&gt;Katayama, Ayaka; Miligy, Islam M; Shiino, Sho; Toss, Michael S; Eldib, Karim; Kurozumi, Sasagu; Quinn, Cecily M; Badr, Nahla; Murray, Ciara; Provenzano, Elena; Callagy, Grace; Martyn, Cian; Millican-Slater, Rebecca; Purdie, Colin; Purnell, Dave; Pinder, Sarah E; Oyama, Tetsunari; Shaaban, Abeer M; Ellis, Ian; Lee, Andrew H S; Rakha, Emad A&lt;/Author&gt;&lt;Year&gt;2021&lt;/Year&gt;&lt;Details&gt;&lt;_accession_num&gt;33526875&lt;/_accession_num&gt;&lt;_author_adr&gt;Nottingham Breast Cancer Research Centre, Division of Cancer and Stem Cells,  School of Medicine, Nottingham City Hospital, University of Nottingham,  Nottingham, UK.; Diagnostic Pathology, Gunma University Graduate School of Medicine, Maebashi,  Japan.; Nottingham Breast Cancer Research Centre, Division of Cancer and Stem Cells,  School of Medicine, Nottingham City Hospital, University of Nottingham,  Nottingham, UK.; Department of Pathology, Faculty of Medicine, Menoufia University, Shebin El-Kom,  Egypt.; Nottingham Breast Cancer Research Centre, Division of Cancer and Stem Cells,  School of Medicine, Nottingham City Hospital, University of Nottingham,  Nottingham, UK.; Department of Breast Surgery, National Cancer Centre Hospital, Tokyo, Japan.; Nottingham Breast Cancer Research Centre, Division of Cancer and Stem Cells,  School of Medicine, Nottingham City Hospital, University of Nottingham,  Nottingham, UK.; Department of Histopathology, Nottingham University Hospitals, Nottingham, UK.; Department of Breast Surgery, International University of Health and Welfare,  Narita, Japan.; Department of General Surgical Science, Gunma University Graduate School of  Medicine, Maebashi, Japan.; Department of Histopathology, St. Vincent&amp;apos;s University Hospital, Dublin, and  School of Medicine, University College Dublin, Dublin, Ireland.; Department of Pathology, Faculty of Medicine, Menoufia University, Shebin El-Kom,  Egypt.; Institute of Cancer and Genomic Sciences, The University of Birmingham,  Edgebaston, Birmingham, UK.; Department of Histopathology, St. Vincent&amp;apos;s University Hospital, Dublin, and  School of Medicine, University College Dublin, Dublin, Ireland.; Department of Histopathology, Cambridge University NHS Foundation Trust,  Cambridge, UK.; Discipline of Pathology, School of Medicine, Lambe Institute for Translational  Research, NUI Galway, Galway, Ireland.; Discipline of Pathology, School of Medicine, Lambe Institute for Translational  Research, NUI Galway, Galway, Ireland.; Department of Histopathology, St James&amp;apos;s University Hospital, Leeds, UK.; Department of Breast Pathology, Ninewells Hospital and Medical School, Dundee,  UK.; Histopathology department, University Hospitals of Leicester, Leicester, UK.; Division of Cancer Studies, King&amp;apos;s College London, Guy&amp;apos;s Hospital, London, UK.; Diagnostic Pathology, Gunma University Graduate School of Medicine, Maebashi,  Japan.; Institute of Cancer and Genomic Sciences, The University of Birmingham,  Edgebaston, Birmingham, UK.; Nottingham Breast Cancer Research Centre, Division of Cancer and Stem Cells,  School of Medicine, Nottingham City Hospital, University of Nottingham,  Nottingham, UK.; Department of Histopathology, Nottingham University Hospitals, Nottingham, UK.; Department of Histopathology, Nottingham University Hospitals, Nottingham, UK.; Nottingham Breast Cancer Research Centre, Division of Cancer and Stem Cells,  School of Medicine, Nottingham City Hospital, University of Nottingham,  Nottingham, UK. emad.rakha@nottingham.ac.uk.; Department of Histopathology, Nottingham University Hospitals, Nottingham, UK.  emad.rakha@nottingham.ac.uk.&lt;/_author_adr&gt;&lt;_date_display&gt;2021 Jul&lt;/_date_display&gt;&lt;_date&gt;2021-07-01&lt;/_date&gt;&lt;_doi&gt;10.1038/s41379-021-00738-5&lt;/_doi&gt;&lt;_isbn&gt;1530-0285 (Electronic); 0893-3952 (Print); 0893-3952 (Linking)&lt;/_isbn&gt;&lt;_issue&gt;7&lt;/_issue&gt;&lt;_journal&gt;Mod Pathol&lt;/_journal&gt;&lt;_language&gt;English&lt;/_language&gt;&lt;_pages&gt;1271-1281&lt;/_pages&gt;&lt;_subject_headings&gt;Adult; Aged; Aged, 80 and over; Biomarkers, Tumor/analysis/metabolism; Breast Neoplasms/*pathology/*therapy; Chemotherapy, Adjuvant/methods; Female; Humans; Middle Aged; Neoadjuvant Therapy/methods; Erb-b2 Receptor Tyrosine Kinases/*analysis/*metabolism; Treatment Outcome&lt;/_subject_headings&gt;&lt;_tertiary_title&gt;Modern pathology : an official journal of the United States and Canadian Academy _x000d__x000a_      of Pathology, Inc&lt;/_tertiary_title&gt;&lt;_type_work&gt;Journal Article; Research Support, Non-U.S. Gov&amp;apos;t&lt;/_type_work&gt;&lt;_url&gt;http://www.ncbi.nlm.nih.gov/entrez/query.fcgi?cmd=Retrieve&amp;amp;db=pubmed&amp;amp;dopt=Abstract&amp;amp;list_uids=33526875&amp;amp;query_hl=1&lt;/_url&gt;&lt;_volume&gt;34&lt;/_volume&gt;&lt;_created&gt;66372501&lt;/_created&gt;&lt;_modified&gt;66372501&lt;/_modified&gt;&lt;_db_updated&gt;PubMed&lt;/_db_updated&gt;&lt;_impact_factor&gt;   7.100&lt;/_impact_factor&gt;&lt;_social_category&gt;病理学(1)&lt;/_social_category&gt;&lt;_collection_scope&gt;SCIE&lt;/_collection_scope&gt;&lt;/Details&gt;&lt;Extra&gt;&lt;DBUID&gt;{4639BE48-E8DA-433D-936E-D6A27A715D41}&lt;/DBUID&gt;&lt;/Extra&gt;&lt;/Item&gt;&lt;/References&gt;&lt;/Group&gt;&lt;/Citation&gt;_x000a_"/>
    <w:docVar w:name="NE.Ref{468A993C-7122-44CA-B622-C4AA0FB5F50F}" w:val=" ADDIN NE.Ref.{468A993C-7122-44CA-B622-C4AA0FB5F50F}&lt;Citation&gt;&lt;Group&gt;&lt;References&gt;&lt;Item&gt;&lt;ID&gt;966&lt;/ID&gt;&lt;UID&gt;{B7A8491A-0723-4EA2-ACD5-356F611A45E6}&lt;/UID&gt;&lt;Title&gt;Immunohistochemical assessment of HER2 low breast cancer: interobserver  reproducibility and correlation with digital image analysis&lt;/Title&gt;&lt;Template&gt;Journal Article&lt;/Template&gt;&lt;Star&gt;0&lt;/Star&gt;&lt;Tag&gt;0&lt;/Tag&gt;&lt;Author&gt;Sun, Hongxia; Kang, Eun Young; Chen, Hui; Sweeney, Keith J; Suchko, Michael; Wu, Yun; Wen, Jianguo; Krishnamurthy, Savitri; Albarracin, Constance T; Ding, Qing-Qing; Foo, Wai Chin; Sahin, Aysegul A&lt;/Author&gt;&lt;Year&gt;2024&lt;/Year&gt;&lt;Details&gt;&lt;_accession_num&gt;38441847&lt;/_accession_num&gt;&lt;_author_adr&gt;Department of Pathology, Unit 85, The University of Texas MD Anderson Cancer  Center, 1515 Holcombe Boulevard, Houston, TX, USA.; Department of Pathology, Unit 85, The University of Texas MD Anderson Cancer  Center, 1515 Holcombe Boulevard, Houston, TX, USA.; Department of Pathology, Unit 85, The University of Texas MD Anderson Cancer  Center, 1515 Holcombe Boulevard, Houston, TX, USA.; Department of Pathology, Unit 85, The University of Texas MD Anderson Cancer  Center, 1515 Holcombe Boulevard, Houston, TX, USA.; Department of Pathology, Unit 85, The University of Texas MD Anderson Cancer  Center, 1515 Holcombe Boulevard, Houston, TX, USA.; Department of Pathology, Unit 85, The University of Texas MD Anderson Cancer  Center, 1515 Holcombe Boulevard, Houston, TX, USA.; School of Biomedical Informatics, The University of Texas Health Science Center  at Houston, Houston, TX, USA.; Department of Pathology, Unit 85, The University of Texas MD Anderson Cancer  Center, 1515 Holcombe Boulevard, Houston, TX, USA.; Department of Pathology, Unit 85, The University of Texas MD Anderson Cancer  Center, 1515 Holcombe Boulevard, Houston, TX, USA.; Department of Pathology, Unit 85, The University of Texas MD Anderson Cancer  Center, 1515 Holcombe Boulevard, Houston, TX, USA.; Department of Pathology, Unit 85, The University of Texas MD Anderson Cancer  Center, 1515 Holcombe Boulevard, Houston, TX, USA.; Department of Pathology, Unit 85, The University of Texas MD Anderson Cancer  Center, 1515 Holcombe Boulevard, Houston, TX, USA. asahin@mdanderson.org.&lt;/_author_adr&gt;&lt;_date_display&gt;2024 Jun&lt;/_date_display&gt;&lt;_date&gt;2024-06-01&lt;/_date&gt;&lt;_doi&gt;10.1007/s10549-024-07256-3&lt;/_doi&gt;&lt;_isbn&gt;1573-7217 (Electronic); 0167-6806 (Linking)&lt;/_isbn&gt;&lt;_issue&gt;2&lt;/_issue&gt;&lt;_journal&gt;Breast Cancer Res Treat&lt;/_journal&gt;&lt;_keywords&gt;Digital image analysis (DIA); HER2-low breast cancer; Immunohistochemistry (IHC); Interobserver reproducibility&lt;/_keywords&gt;&lt;_language&gt;English&lt;/_language&gt;&lt;_ori_publication&gt;(c) 2024. The Author(s), under exclusive licence to Springer Science+Business _x000d__x000a_      Media, LLC, part of Springer Nature.&lt;/_ori_publication&gt;&lt;_pages&gt;403-411&lt;/_pages&gt;&lt;_subject_headings&gt;Humans; *Breast Neoplasms/pathology/metabolism; *Erb-b2 Receptor Tyrosine Kinases/metabolism; Female; *Observer Variation; *Immunohistochemistry/methods; Reproducibility of Results; Biomarkers, Tumor/metabolism/analysis; Image Processing, Computer-Assisted/methods&lt;/_subject_headings&gt;&lt;_tertiary_title&gt;Breast cancer research and treatment&lt;/_tertiary_title&gt;&lt;_type_work&gt;Journal Article&lt;/_type_work&gt;&lt;_url&gt;http://www.ncbi.nlm.nih.gov/entrez/query.fcgi?cmd=Retrieve&amp;amp;db=pubmed&amp;amp;dopt=Abstract&amp;amp;list_uids=38441847&amp;amp;query_hl=1&lt;/_url&gt;&lt;_volume&gt;205&lt;/_volume&gt;&lt;_created&gt;66372446&lt;/_created&gt;&lt;_modified&gt;66372446&lt;/_modified&gt;&lt;_db_updated&gt;PubMed&lt;/_db_updated&gt;&lt;_impact_factor&gt;   3.000&lt;/_impact_factor&gt;&lt;_social_category&gt;肿瘤学(3)&lt;/_social_category&gt;&lt;_collection_scope&gt;SCIE&lt;/_collection_scope&gt;&lt;/Details&gt;&lt;Extra&gt;&lt;DBUID&gt;{4639BE48-E8DA-433D-936E-D6A27A715D41}&lt;/DBUID&gt;&lt;/Extra&gt;&lt;/Item&gt;&lt;/References&gt;&lt;/Group&gt;&lt;/Citation&gt;_x000a_"/>
    <w:docVar w:name="NE.Ref{492D754A-7D91-452D-A6D2-3E3E27648B97}" w:val=" ADDIN NE.Ref.{492D754A-7D91-452D-A6D2-3E3E27648B97}&lt;Citation&gt;&lt;Group&gt;&lt;References&gt;&lt;Item&gt;&lt;ID&gt;949&lt;/ID&gt;&lt;UID&gt;{E2AFDC6A-EDF4-4F2B-8438-68E153694575}&lt;/UID&gt;&lt;Title&gt;HER2-low breast cancer shows a lower immune response compared to HER2-negative cases&lt;/Title&gt;&lt;Template&gt;Journal Article&lt;/Template&gt;&lt;Star&gt;0&lt;/Star&gt;&lt;Tag&gt;0&lt;/Tag&gt;&lt;Author&gt;van den Ende, Nadine S; Smid, Marcel; Timmermans, Annemieke; van Brakel, Johannes B; Hansum, Tim; Foekens, Renee; Trapman, Anita M A C; Heemskerk-Gerritsen, Bernadette A M; Jager, Agnes; Martens, John W M; van Deurzen, Carolien H M&lt;/Author&gt;&lt;Year&gt;2022&lt;/Year&gt;&lt;Details&gt;&lt;_accession_num&gt;35902644&lt;/_accession_num&gt;&lt;_author_adr&gt;Department of Pathology, Erasmus MC Cancer Institute, Erasmus University Medical  Centre, &amp;apos;s-Gravendijkwal 230, 3015 CE, Rotterdam, The Netherlands.; Department of Medical Oncology, Erasmus MC Cancer Institute, Erasmus University  Medical Centre, Rotterdam, The Netherlands.; Department of Medical Oncology, Erasmus MC Cancer Institute, Erasmus University  Medical Centre, Rotterdam, The Netherlands.; Department of Pathology, Erasmus MC Cancer Institute, Erasmus University Medical  Centre, &amp;apos;s-Gravendijkwal 230, 3015 CE, Rotterdam, The Netherlands.; Department of Pathology, Skane University Hospital, Malmo, Sweden.; Department of Pathology, Erasmus MC Cancer Institute, Erasmus University Medical  Centre, &amp;apos;s-Gravendijkwal 230, 3015 CE, Rotterdam, The Netherlands.; Department of Pathology, Reinier Haga MDC, Delft, The Netherlands.; Department of Medical Oncology, Erasmus MC Cancer Institute, Erasmus University  Medical Centre, Rotterdam, The Netherlands.; Department of Medical Oncology, Erasmus MC Cancer Institute, Erasmus University  Medical Centre, Rotterdam, The Netherlands.; Department of Medical Oncology, Erasmus MC Cancer Institute, Erasmus University  Medical Centre, Rotterdam, The Netherlands.; Department of Medical Oncology, Erasmus MC Cancer Institute, Erasmus University  Medical Centre, Rotterdam, The Netherlands.; Department of Medical Oncology, Erasmus MC Cancer Institute, Erasmus University  Medical Centre, Rotterdam, The Netherlands.; Department of Pathology, Erasmus MC Cancer Institute, Erasmus University Medical  Centre, &amp;apos;s-Gravendijkwal 230, 3015 CE, Rotterdam, The Netherlands.  c.h.m.vandeurzen@erasmusmc.nl.&lt;/_author_adr&gt;&lt;_date_display&gt;2022 Jul 28&lt;/_date_display&gt;&lt;_date&gt;2022-07-28&lt;/_date&gt;&lt;_doi&gt;10.1038/s41598-022-16898-6&lt;/_doi&gt;&lt;_isbn&gt;2045-2322 (Electronic); 2045-2322 (Linking)&lt;/_isbn&gt;&lt;_issue&gt;1&lt;/_issue&gt;&lt;_journal&gt;Sci Rep&lt;/_journal&gt;&lt;_language&gt;English&lt;/_language&gt;&lt;_ori_publication&gt;(c) 2022. The Author(s).&lt;/_ori_publication&gt;&lt;_pages&gt;12974&lt;/_pages&gt;&lt;_subject_headings&gt;Biomarkers, Tumor/metabolism; *Breast Neoplasms/pathology; Female; Humans; Immunity; Immunohistochemistry; Erb-b2 Receptor Tyrosine Kinases/metabolism; Receptors, Estrogen/genetics/metabolism; Receptors, Progesterone&lt;/_subject_headings&gt;&lt;_tertiary_title&gt;Scientific reports&lt;/_tertiary_title&gt;&lt;_type_work&gt;Journal Article; Research Support, Non-U.S. Gov&amp;apos;t&lt;/_type_work&gt;&lt;_url&gt;http://www.ncbi.nlm.nih.gov/entrez/query.fcgi?cmd=Retrieve&amp;amp;db=pubmed&amp;amp;dopt=Abstract&amp;amp;list_uids=35902644&amp;amp;query_hl=1&lt;/_url&gt;&lt;_volume&gt;12&lt;/_volume&gt;&lt;_created&gt;66372376&lt;/_created&gt;&lt;_modified&gt;66372379&lt;/_modified&gt;&lt;_db_updated&gt;PubMed&lt;/_db_updated&gt;&lt;_impact_factor&gt;   3.800&lt;/_impact_factor&gt;&lt;_social_category&gt;综合性期刊(3)&lt;/_social_category&gt;&lt;_collection_scope&gt;SCIE&lt;/_collection_scope&gt;&lt;/Details&gt;&lt;Extra&gt;&lt;DBUID&gt;{4639BE48-E8DA-433D-936E-D6A27A715D41}&lt;/DBUID&gt;&lt;/Extra&gt;&lt;/Item&gt;&lt;/References&gt;&lt;/Group&gt;&lt;/Citation&gt;_x000a_"/>
    <w:docVar w:name="NE.Ref{49899741-972C-4CEF-9377-E05B26998C32}" w:val=" ADDIN NE.Ref.{49899741-972C-4CEF-9377-E05B26998C32}&lt;Citation&gt;&lt;Group&gt;&lt;References&gt;&lt;Item&gt;&lt;ID&gt;944&lt;/ID&gt;&lt;UID&gt;{D52732D1-E457-42AC-A4F5-FB7CEE01A062}&lt;/UID&gt;&lt;Title&gt;Accuracy of human epidermal growth factor receptor 2 (HER2) immunohistochemistry scoring by pathologists in breast cancer, including the HER2-low cutoff : HER2 IHC scoring concordance in breast cancer&lt;/Title&gt;&lt;Template&gt;Journal Article&lt;/Template&gt;&lt;Star&gt;0&lt;/Star&gt;&lt;Tag&gt;0&lt;/Tag&gt;&lt;Author&gt;Wrobel, Agata; Vandenberghe, Michel; Scott, Marietta; Jones, Frances; Matsuo, Tsuyoshi; Boothman, Anne-Marie; Whiteley, Jessica; Barker, Craig&lt;/Author&gt;&lt;Year&gt;2025&lt;/Year&gt;&lt;Details&gt;&lt;_accession_num&gt;40186179&lt;/_accession_num&gt;&lt;_author_adr&gt;Oncology R&amp;amp;D, AstraZeneca, Postepu 14, Warsaw, 02-676, Poland.  agata.wrobel@astrazeneca.com.; R&amp;amp;D, AstraZeneca, Cambridge, UK.; R&amp;amp;D, AstraZeneca, Cambridge, UK.; R&amp;amp;D, AstraZeneca, Cambridge, UK.; R&amp;amp;D, AstraZeneca, Cambridge, UK.; R&amp;amp;D, AstraZeneca, Cambridge, UK.; R&amp;amp;D, AstraZeneca, Cambridge, UK.; R&amp;amp;D, AstraZeneca, Cambridge, UK.&lt;/_author_adr&gt;&lt;_date_display&gt;2025 Apr 4&lt;/_date_display&gt;&lt;_date&gt;2025-04-04&lt;/_date&gt;&lt;_doi&gt;10.1186/s13000-025-01624-3&lt;/_doi&gt;&lt;_isbn&gt;1746-1596 (Electronic); 1746-1596 (Linking)&lt;/_isbn&gt;&lt;_issue&gt;1&lt;/_issue&gt;&lt;_journal&gt;Diagn Pathol&lt;/_journal&gt;&lt;_keywords&gt;Breast cancer; HER2-low; HER2-ultralow; Immunohistochemistry; Scoring&lt;/_keywords&gt;&lt;_language&gt;English&lt;/_language&gt;&lt;_ori_publication&gt;(c) 2025. The Author(s).&lt;/_ori_publication&gt;&lt;_pages&gt;35&lt;/_pages&gt;&lt;_subject_headings&gt;Humans; *Erb-b2 Receptor Tyrosine Kinases/analysis/metabolism; *Breast Neoplasms/pathology/diagnosis; *Immunohistochemistry/methods; Female; *Biomarkers, Tumor/analysis; Pathologists; Reproducibility of Results; Observer Variation&lt;/_subject_headings&gt;&lt;_tertiary_title&gt;Diagnostic pathology&lt;/_tertiary_title&gt;&lt;_type_work&gt;Journal Article&lt;/_type_work&gt;&lt;_url&gt;http://www.ncbi.nlm.nih.gov/entrez/query.fcgi?cmd=Retrieve&amp;amp;db=pubmed&amp;amp;dopt=Abstract&amp;amp;list_uids=40186179&amp;amp;query_hl=1&lt;/_url&gt;&lt;_volume&gt;20&lt;/_volume&gt;&lt;_created&gt;66372353&lt;/_created&gt;&lt;_modified&gt;66372356&lt;/_modified&gt;&lt;_db_updated&gt;PubMed&lt;/_db_updated&gt;&lt;_impact_factor&gt;   2.400&lt;/_impact_factor&gt;&lt;_social_category&gt;病理学(3)&lt;/_social_category&gt;&lt;_collection_scope&gt;SCIE&lt;/_collection_scope&gt;&lt;/Details&gt;&lt;Extra&gt;&lt;DBUID&gt;{4639BE48-E8DA-433D-936E-D6A27A715D41}&lt;/DBUID&gt;&lt;/Extra&gt;&lt;/Item&gt;&lt;/References&gt;&lt;/Group&gt;&lt;/Citation&gt;_x000a_"/>
    <w:docVar w:name="NE.Ref{5580A051-3BA5-4FB0-B5B8-210DE3EC18E3}" w:val=" ADDIN NE.Ref.{5580A051-3BA5-4FB0-B5B8-210DE3EC18E3}&lt;Citation&gt;&lt;Group&gt;&lt;References&gt;&lt;Item&gt;&lt;ID&gt;1005&lt;/ID&gt;&lt;UID&gt;{A86BADBD-1D00-470D-AAD4-5955E71E325D}&lt;/UID&gt;&lt;Title&gt;Prognostic implications of HER2 changes after neoadjuvant chemotherapy in patients with HER2-zero and HER2-low breast cancer&lt;/Title&gt;&lt;Template&gt;Journal Article&lt;/Template&gt;&lt;Star&gt;0&lt;/Star&gt;&lt;Tag&gt;0&lt;/Tag&gt;&lt;Author&gt;Kang, Sora; Lee, So Heun; Lee, Hee Jin; Jeong, Hyehyun; Jeong, Jae Ho; Kim, Jeong Eun; Ahn, Jin-Hee; Jung, Kyung Hae; Gong, Gyungyub; Kim, Hak Hee; Lee, Saebyeol; Lee, Jongwon; Kim, Sung-Bae&lt;/Author&gt;&lt;Year&gt;2023&lt;/Year&gt;&lt;Details&gt;&lt;_accession_num&gt;37473465&lt;/_accession_num&gt;&lt;_author_adr&gt;Department of Oncology, University of Ulsan College of Medicine, Asan Medical  Center, Seoul, Republic of Korea; Division of Hemato-Oncology, Department of  Internal Medicine, Chungnam National University Hospital, Daejeon, Republic of  Korea.; Department of Oncology, University of Ulsan College of Medicine, Asan Medical  Center, Seoul, Republic of Korea.; Department of Pathology, University of Ulsan College of Medicine, Asan Medical  Center, Seoul, Republic of Korea.; Department of Oncology, University of Ulsan College of Medicine, Asan Medical  Center, Seoul, Republic of Korea.; Department of Oncology, University of Ulsan College of Medicine, Asan Medical  Center, Seoul, Republic of Korea.; Department of Oncology, University of Ulsan College of Medicine, Asan Medical  Center, Seoul, Republic of Korea.; Department of Oncology, University of Ulsan College of Medicine, Asan Medical  Center, Seoul, Republic of Korea.; Department of Oncology, University of Ulsan College of Medicine, Asan Medical  Center, Seoul, Republic of Korea.; Department of Pathology, University of Ulsan College of Medicine, Asan Medical  Center, Seoul, Republic of Korea.; Department of Radiology, Convergence Medicine, University of Ulsan College of  Medicine, Asan Medical Center, Seoul, Republic of Korea.; Division of Breast Surgery, Department of Surgery, University of Ulsan College of  Medicine, Asan Medical Center, Seoul, Republic of Korea.; Division of Breast Surgery, Department of Surgery, University of Ulsan College of  Medicine, Asan Medical Center, Seoul, Republic of Korea.; Department of Oncology, University of Ulsan College of Medicine, Asan Medical  Center, Seoul, Republic of Korea. Electronic address: sbkim3@amc.seoul.kr.&lt;/_author_adr&gt;&lt;_date_display&gt;2023 Sep&lt;/_date_display&gt;&lt;_date&gt;2023-09-01&lt;/_date&gt;&lt;_doi&gt;10.1016/j.ejca.2023.112956&lt;/_doi&gt;&lt;_isbn&gt;1879-0852 (Electronic); 0959-8049 (Linking)&lt;/_isbn&gt;&lt;_journal&gt;Eur J Cancer&lt;/_journal&gt;&lt;_keywords&gt;HER2-low breast cancer; HER2-zero breast cancer; Neoadjuvant chemotherapy; Prognosis; Temporal heterogeneity&lt;/_keywords&gt;&lt;_language&gt;English&lt;/_language&gt;&lt;_ori_publication&gt;Copyright (c) 2023 The Author(s). Published by Elsevier Ltd.. All rights reserved.&lt;/_ori_publication&gt;&lt;_pages&gt;112956&lt;/_pages&gt;&lt;_subject_headings&gt;Humans; Female; Prognosis; *Breast Neoplasms; Receptors, Estrogen/metabolism; Neoadjuvant Therapy; Erb-b2 Receptor Tyrosine Kinases/metabolism; Disease-Free Survival; Antineoplastic Combined Chemotherapy Protocols/therapeutic use; Chemotherapy, Adjuvant&lt;/_subject_headings&gt;&lt;_tertiary_title&gt;European journal of cancer (Oxford, England : 1990)&lt;/_tertiary_title&gt;&lt;_type_work&gt;Journal Article&lt;/_type_work&gt;&lt;_url&gt;http://www.ncbi.nlm.nih.gov/entrez/query.fcgi?cmd=Retrieve&amp;amp;db=pubmed&amp;amp;dopt=Abstract&amp;amp;list_uids=37473465&amp;amp;query_hl=1&lt;/_url&gt;&lt;_volume&gt;191&lt;/_volume&gt;&lt;_created&gt;66372568&lt;/_created&gt;&lt;_modified&gt;66372569&lt;/_modified&gt;&lt;_db_updated&gt;PubMed&lt;/_db_updated&gt;&lt;_impact_factor&gt;   7.600&lt;/_impact_factor&gt;&lt;_social_category&gt;肿瘤学(2)&lt;/_social_category&gt;&lt;_collection_scope&gt;SCIE&lt;/_collection_scope&gt;&lt;/Details&gt;&lt;Extra&gt;&lt;DBUID&gt;{4639BE48-E8DA-433D-936E-D6A27A715D41}&lt;/DBUID&gt;&lt;/Extra&gt;&lt;/Item&gt;&lt;/References&gt;&lt;/Group&gt;&lt;/Citation&gt;_x000a_"/>
    <w:docVar w:name="NE.Ref{562ED68A-EFC0-4939-AB93-7FF047B347F8}" w:val=" ADDIN NE.Ref.{562ED68A-EFC0-4939-AB93-7FF047B347F8}&lt;Citation&gt;&lt;Group&gt;&lt;References&gt;&lt;Item&gt;&lt;ID&gt;970&lt;/ID&gt;&lt;UID&gt;{E3DE7E21-AF6C-4105-B67E-0CED7F67141D}&lt;/UID&gt;&lt;Title&gt;Pembrolizumab for Early Triple-Negative Breast Cancer&lt;/Title&gt;&lt;Template&gt;Journal Article&lt;/Template&gt;&lt;Star&gt;0&lt;/Star&gt;&lt;Tag&gt;0&lt;/Tag&gt;&lt;Author&gt;Schmid, Peter; Cortes, Javier; Pusztai, Lajos; McArthur, Heather; Kummel, Sherko; Bergh, Jonas; Denkert, Carsten; Park, Yeon Hee; Hui, Rina; Harbeck, Nadia; Takahashi, Masato; Foukakis, Theodoros; Fasching, Peter A; Cardoso, Fatima; Untch, Michael; Jia, Liyi; Karantza, Vassiliki; Zhao, Jing; Aktan, Gursel; Dent, Rebecca; O&amp;apos;Shaughnessy, Joyce&lt;/Author&gt;&lt;Year&gt;2020&lt;/Year&gt;&lt;Details&gt;&lt;_accession_num&gt;32101663&lt;/_accession_num&gt;&lt;_author_adr&gt;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 From Barts Cancer Institute, Queen Mary University of London, London (P.S.);  International Oncology Bureau Institute of Oncology, Quiron Group, Madrid, and  Vall d&amp;apos;Hebron Institute of Oncology, Barcelona (J.C.) - both in Spain; Yale  School of Medicine, Yale Cancer Center, New Haven, CT (L.P.); Cedars-Sinai  Medical Center, Los Angeles (H.M.); Kliniken Essen-Mitte, Essen (S.K.), the  Institute of Pathology, Philipps-University Marburg and University of Marburg,  Marburg (C.D.), the Breast Center, Department of Obstetrics and Gynecology and  Comprehensive Cancer Center Ludwig Maximilian University of Munich, University of  Munich, Munich (N.H.), University Hospital Erlangen, Department of Gynecology and  Obstetrics, Comprehensive Cancer Center Erlangen-European Metropolitan Region of  Nuremberg, Erlangen (P.A.F.), and the Breast Cancer Center, Helios Klinikum  Berlin-Buch, Berlin (M.U.) - all in Germany; the Department of  Oncology-Pathology, Karolinska Institutet and Breast Cancer Center, Theme Cancer,  Karolinska University Hospital, Solna, Sweden (J.B., T.F.); Samsung Medical  Center, Sungkyunkwan University School of Medicine, Seoul, South Korea (Y.H.P.);  Westmead Breast Cancer Institute, Westmead Hospital and the University of Sydney,  Sydney (R.H.); Department of Breast Surgery, National Hospital Organization  Hokkaido Cancer Center, Sapporo, Japan (M.T.); the Breast Unit, Champalimaud  Clinical Center, Champalimaud Foundation, Lisbon, Portugal (F.C.); Merck,  Kenilworth, NJ (L.J., V.K., J.Z., G.A.); the National Cancer Center Singapore,  Duke-National University of Singapore Medical School, Singapore (R.D.); and  Baylor University Medical Center, Texas Oncology and US Oncology, Dallas (J.O.).&lt;/_author_adr&gt;&lt;_date_display&gt;2020 Feb 27&lt;/_date_display&gt;&lt;_date&gt;2020-02-27&lt;/_date&gt;&lt;_doi&gt;10.1056/NEJMoa1910549&lt;/_doi&gt;&lt;_isbn&gt;1533-4406 (Electronic); 0028-4793 (Linking)&lt;/_isbn&gt;&lt;_issue&gt;9&lt;/_issue&gt;&lt;_journal&gt;N Engl J Med&lt;/_journal&gt;&lt;_language&gt;English&lt;/_language&gt;&lt;_ori_publication&gt;Copyright (c) 2020 Massachusetts Medical Society.&lt;/_ori_publication&gt;&lt;_pages&gt;810-821&lt;/_pages&gt;&lt;_subject_headings&gt;Adult; Aged; Aged, 80 and over; Antibodies, Monoclonal, Humanized/*administration &amp;amp; dosage/adverse effects; Antineoplastic Combined Chemotherapy Protocols/administration &amp;amp; dosage/adverse _x000d__x000a_      effects/*therapeutic use; Carboplatin/administration &amp;amp; dosage; Cyclophosphamide/administration &amp;amp; dosage; Doxorubicin/administration &amp;amp; dosage; Epirubicin/administration &amp;amp; dosage; Female; Humans; Intention to Treat Analysis; Kaplan-Meier Estimate; Middle Aged; Neoadjuvant Therapy; Neoplasm Staging; Paclitaxel/administration &amp;amp; dosage; Triple Negative Breast Neoplasms/*drug therapy/mortality/pathology&lt;/_subject_headings&gt;&lt;_tertiary_title&gt;The New England journal of medicine&lt;/_tertiary_title&gt;&lt;_type_work&gt;Clinical Trial, Phase III; Journal Article; Multicenter Study; Randomized Controlled Trial; Research Support, Non-U.S. Gov&amp;apos;t&lt;/_type_work&gt;&lt;_url&gt;http://www.ncbi.nlm.nih.gov/entrez/query.fcgi?cmd=Retrieve&amp;amp;db=pubmed&amp;amp;dopt=Abstract&amp;amp;list_uids=32101663&amp;amp;query_hl=1&lt;/_url&gt;&lt;_volume&gt;382&lt;/_volume&gt;&lt;_created&gt;66372480&lt;/_created&gt;&lt;_modified&gt;66372480&lt;/_modified&gt;&lt;_db_updated&gt;PubMed&lt;/_db_updated&gt;&lt;_impact_factor&gt;  96.300&lt;/_impact_factor&gt;&lt;_social_category&gt;医学：内科(1)&lt;/_social_category&gt;&lt;_collection_scope&gt;SCIE&lt;/_collection_scope&gt;&lt;/Details&gt;&lt;Extra&gt;&lt;DBUID&gt;{4639BE48-E8DA-433D-936E-D6A27A715D41}&lt;/DBUID&gt;&lt;/Extra&gt;&lt;/Item&gt;&lt;/References&gt;&lt;/Group&gt;&lt;/Citation&gt;_x000a_"/>
    <w:docVar w:name="NE.Ref{563A77F9-370F-406C-A752-A45924AEDD24}" w:val=" ADDIN NE.Ref.{563A77F9-370F-406C-A752-A45924AEDD24}&lt;Citation&gt;&lt;Group&gt;&lt;References&gt;&lt;Item&gt;&lt;ID&gt;940&lt;/ID&gt;&lt;UID&gt;{BA83AB70-1E28-44E4-99EA-48104479FB86}&lt;/UID&gt;&lt;Title&gt;Landscape of HER2-low metastatic breast cancer (MBC): results from the Austrian AGMT_MBC-Registry&lt;/Title&gt;&lt;Template&gt;Journal Article&lt;/Template&gt;&lt;Star&gt;0&lt;/Star&gt;&lt;Tag&gt;0&lt;/Tag&gt;&lt;Author&gt;Gampenrieder, Simon Peter; Rinnerthaler, Gabriel; Tinchon, Christoph; Petzer, Andreas; Balic, Marija; Heibl, Sonja; Schmitt, Clemens; Zabernigg, August Felix; Egle, Daniel; Sandholzer, Margit; Singer, Christian Fridolin; Roitner, Florian; Hager, Christopher; Andel, Johannes; Hubalek, Michael; Knauer, Michael; Greil, Richard&lt;/Author&gt;&lt;Year&gt;2021&lt;/Year&gt;&lt;Details&gt;&lt;_accession_num&gt;34906198&lt;/_accession_num&gt;&lt;_author_adr&gt;Department of Internal Medicine III With Haematology, Medical Oncology,  Haemostaseology, Infectiology and Rheumatology, Oncologic Center, Paracelsus  Medical University Salzburg, Mullner Hauptstrasse 48, 5020, Salzburg, Austria.; Laboratory for Immunological and Molecular Cancer Research (LIMCR) and Center for  Clinical Cancer and Immunology Trials (CCCIT), Salzburg Cancer Research Institute  (SCRI), Salzburg, Austria.; Cancer Cluster Salzburg, Salzburg, Austria.; Department of Internal Medicine III With Haematology, Medical Oncology,  Haemostaseology, Infectiology and Rheumatology, Oncologic Center, Paracelsus  Medical University Salzburg, Mullner Hauptstrasse 48, 5020, Salzburg, Austria.; Laboratory for Immunological and Molecular Cancer Research (LIMCR) and Center for  Clinical Cancer and Immunology Trials (CCCIT), Salzburg Cancer Research Institute  (SCRI), Salzburg, Austria.; Cancer Cluster Salzburg, Salzburg, Austria.; Internal Medicine - Department for Haemato-Oncology, LKH Hochsteiermark-Leoben,  Leoben, Austria.; Internal Medicine I for Hematology With Stem Cell Transplantation, Hemostaseology  and Medical Oncology, Ordensklinikum Linz Barmherzige Schwestern - Elisabethinen,  Linz, Austria.; Division of Oncology, Department for Internal Medicine, Medical University Graz,  Graz, Austria.; Department of Internal Medicine IV, Klinikum Wels-Grieskirchen GmbH, Wels,  Austria.; Department of Hematology and Internal Oncology, Kepler University Hospital,  Johannes Kepler University Linz, Linz, Austria.; Department of Internal Medicine, County Hospital Kufstein, Kufstein, Austria.; Department of Gynaecology, Medical University Innsbruck, Innsbruck, Austria.; Department of Internal Medicine II, Academic Teaching Hospital Feldkirch,  Feldkirch, Austria.; Department of Obstetrics and Gynecology and Comprehensive Cancer Center, Medical  University of Vienna, Vienna, Austria.; Department of Internal Medicine II, Hospital Braunau, Braunau, Austria.; Breast Center Dornbirn, Dornbirn, Austria.; Department of Internal Medicine II, Pyrn-Eisenwurzen Klinikum Steyr, Steyr,  Austria.; Department of Gynecology, Breast Health Center Schwaz, Schwaz, Austria.; Breast Center Eastern Switzerland, St. Gallen, Switzerland.; Department of Internal Medicine III With Haematology, Medical Oncology,  Haemostaseology, Infectiology and Rheumatology, Oncologic Center, Paracelsus  Medical University Salzburg, Mullner Hauptstrasse 48, 5020, Salzburg, Austria.  r.greil@salk.at.; Laboratory for Immunological and Molecular Cancer Research (LIMCR) and Center for  Clinical Cancer and Immunology Trials (CCCIT), Salzburg Cancer Research Institute  (SCRI), Salzburg, Austria. r.greil@salk.at.; Cancer Cluster Salzburg, Salzburg, Austria. r.greil@salk.at.&lt;/_author_adr&gt;&lt;_date_display&gt;2021 Dec 14&lt;/_date_display&gt;&lt;_date&gt;2021-12-14&lt;/_date&gt;&lt;_doi&gt;10.1186/s13058-021-01492-x&lt;/_doi&gt;&lt;_isbn&gt;1465-542X (Electronic); 1465-5411 (Print); 1465-5411 (Linking)&lt;/_isbn&gt;&lt;_issue&gt;1&lt;/_issue&gt;&lt;_journal&gt;Breast Cancer Res&lt;/_journal&gt;&lt;_keywords&gt;HER2-low; HER2-negative; HER2-positive; Metastatic breast cancer; OS; PFS; Real-world data; Registry&lt;/_keywords&gt;&lt;_language&gt;English&lt;/_language&gt;&lt;_ori_publication&gt;(c) 2021. The Author(s).&lt;/_ori_publication&gt;&lt;_pages&gt;112&lt;/_pages&gt;&lt;_subject_headings&gt;Austria/epidemiology; *Breast Neoplasms/pathology; Female; Humans; Prognosis; Erb-b2 Receptor Tyrosine Kinases/genetics/metabolism; Registries&lt;/_subject_headings&gt;&lt;_tertiary_title&gt;Breast cancer research : BCR&lt;/_tertiary_title&gt;&lt;_type_work&gt;Journal Article; Multicenter Study; Research Support, Non-U.S. Gov&amp;apos;t&lt;/_type_work&gt;&lt;_url&gt;http://www.ncbi.nlm.nih.gov/entrez/query.fcgi?cmd=Retrieve&amp;amp;db=pubmed&amp;amp;dopt=Abstract&amp;amp;list_uids=34906198&amp;amp;query_hl=1&lt;/_url&gt;&lt;_volume&gt;23&lt;/_volume&gt;&lt;_created&gt;66372319&lt;/_created&gt;&lt;_modified&gt;66372319&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5B5E00D9-418A-4751-BA19-A9F70A048B5A}" w:val=" ADDIN NE.Ref.{5B5E00D9-418A-4751-BA19-A9F70A048B5A}&lt;Citation&gt;&lt;Group&gt;&lt;References&gt;&lt;Item&gt;&lt;ID&gt;996&lt;/ID&gt;&lt;UID&gt;{C00DDC4F-F75F-4292-B932-435E323BAAE3}&lt;/UID&gt;&lt;Title&gt;Breast cancer prognosis and P-cadherin expression: systematic review and study-level meta-analysis&lt;/Title&gt;&lt;Template&gt;Journal Article&lt;/Template&gt;&lt;Star&gt;0&lt;/Star&gt;&lt;Tag&gt;0&lt;/Tag&gt;&lt;Author&gt;Qi, Runzhi; Lin, Jinyin; Chen, Shuntai; Jiang, Juling; Zhang, Xing; Yao, Bo; Zheng, Honggang; Jin, Zhichao; Yuan, Yuan; Hou, Wei; Hua, Baojin; Guo, Qiujun&lt;/Author&gt;&lt;Year&gt;2022&lt;/Year&gt;&lt;Details&gt;&lt;_accession_num&gt;32943470&lt;/_accession_num&gt;&lt;_author_adr&gt;Department of Oncology, Guang&amp;apos;anmen Hospital, China Academy of Chinese Medical  Sciences, Beijing, China.; Administrative Department, Beijing Tongren Hospital Affiliated to Capital Medical  University, Beijing, China.; Beijing University of Chinese Medicine, Beijing, China.; Department of Oncology, Guang&amp;apos;anmen Hospital, China Academy of Chinese Medical  Sciences, Beijing, China.; Department of Oncology, Guang&amp;apos;anmen Hospital, China Academy of Chinese Medical  Sciences, Beijing, China.; First Clinical Medical College, Heilongjiang University of Chinese Medicine,  Heilongjiang, China.; Department of Oncology, Guang&amp;apos;anmen Hospital, China Academy of Chinese Medical  Sciences, Beijing, China.; Department of Oncology, Jiangsu Province Hospital of Chinese Medicine, Nanjing,  China.; Department of Pneumology, Guang&amp;apos;anmen Hospital, China Academy of Chinese Medical  Sciences, Beijing, China.; Department of Oncology, Guang&amp;apos;anmen Hospital, China Academy of Chinese Medical  Sciences, Beijing, China.; Department of Oncology, Guang&amp;apos;anmen Hospital, China Academy of Chinese Medical  Sciences, Beijing, China drguoqiujun@126.com huabaojinxs@126.com.; Department of Oncology, Guang&amp;apos;anmen Hospital, China Academy of Chinese Medical  Sciences, Beijing, China drguoqiujun@126.com huabaojinxs@126.com.&lt;/_author_adr&gt;&lt;_date_display&gt;2022 Dec&lt;/_date_display&gt;&lt;_date&gt;2022-12-01&lt;/_date&gt;&lt;_doi&gt;10.1136/bmjspcare-2020-002204&lt;/_doi&gt;&lt;_isbn&gt;2045-4368 (Electronic); 2045-435X (Linking)&lt;/_isbn&gt;&lt;_issue&gt;e6&lt;/_issue&gt;&lt;_journal&gt;BMJ Support Palliat Care&lt;/_journal&gt;&lt;_keywords&gt;breast; cancer; prognosis&lt;/_keywords&gt;&lt;_language&gt;English&lt;/_language&gt;&lt;_ori_publication&gt;(c) Author(s) (or their employer(s)) 2022. No commercial re-use. See rights and _x000d__x000a_      permissions. Published by BMJ.&lt;/_ori_publication&gt;&lt;_pages&gt;e893-e905&lt;/_pages&gt;&lt;_subject_headings&gt;Humans; Female; *Breast Neoplasms/genetics; Prognosis; Cadherins/metabolism; Disease-Free Survival; Lymphatic Metastasis&lt;/_subject_headings&gt;&lt;_tertiary_title&gt;BMJ supportive &amp;amp; palliative care&lt;/_tertiary_title&gt;&lt;_type_work&gt;Journal Article; Meta-Analysis; Systematic Review&lt;/_type_work&gt;&lt;_url&gt;http://www.ncbi.nlm.nih.gov/entrez/query.fcgi?cmd=Retrieve&amp;amp;db=pubmed&amp;amp;dopt=Abstract&amp;amp;list_uids=32943470&amp;amp;query_hl=1&lt;/_url&gt;&lt;_volume&gt;12&lt;/_volume&gt;&lt;_created&gt;66372540&lt;/_created&gt;&lt;_modified&gt;66372556&lt;/_modified&gt;&lt;_db_updated&gt;PubMed&lt;/_db_updated&gt;&lt;_impact_factor&gt;   2.000&lt;/_impact_factor&gt;&lt;_social_category&gt;卫生保健与服务(4)&lt;/_social_category&gt;&lt;_collection_scope&gt;SCIE&lt;/_collection_scope&gt;&lt;/Details&gt;&lt;Extra&gt;&lt;DBUID&gt;{4639BE48-E8DA-433D-936E-D6A27A715D41}&lt;/DBUID&gt;&lt;/Extra&gt;&lt;/Item&gt;&lt;/References&gt;&lt;/Group&gt;&lt;/Citation&gt;_x000a_"/>
    <w:docVar w:name="NE.Ref{5ECF9DC5-1599-43A4-91CF-E1649440D4EB}" w:val=" ADDIN NE.Ref.{5ECF9DC5-1599-43A4-91CF-E1649440D4EB}&lt;Citation&gt;&lt;Group&gt;&lt;References&gt;&lt;Item&gt;&lt;ID&gt;945&lt;/ID&gt;&lt;UID&gt;{7DEA03A2-CE3E-4839-89E1-D9C0197397C1}&lt;/UID&gt;&lt;Title&gt;Clinicopathologic characteristics and prognostic significance of HER2-low expression in patients with early breast cancer: A systematic review and meta-analysis&lt;/Title&gt;&lt;Template&gt;Journal Article&lt;/Template&gt;&lt;Star&gt;0&lt;/Star&gt;&lt;Tag&gt;0&lt;/Tag&gt;&lt;Author&gt;Wei, Tong; Wang, Dingyuan; Gao, Songlin; Wang, Xue; Yue, Jian; Kang, Yikun; Ju, Jie; Yang, Zixuan; Shuai, You; Yuan, Peng&lt;/Author&gt;&lt;Year&gt;2023&lt;/Year&gt;&lt;Details&gt;&lt;_accession_num&gt;36816954&lt;/_accession_num&gt;&lt;_author_adr&gt;Department of VIP Medical, National Cancer Center/National Clinical Research  Center for Cancer/Cancer Hospital, Chinese Academy of Medical Sciences and Peking  Union Medical College, Beijing, China.; Department of Breast Surgery, National Cancer Center/National Clinical Research  Center for Cancer/Cancer Hospital, Chinese Academy of Medical Sciences and Peking  Union Medical College, Beijing, China.; Department of VIP Medical, National Cancer Center/National Clinical Research  Center for Cancer/Cancer Hospital, Chinese Academy of Medical Sciences and Peking  Union Medical College, Beijing, China.; Department of VIP Medical, National Cancer Center/National Clinical Research  Center for Cancer/Cancer Hospital, Chinese Academy of Medical Sciences and Peking  Union Medical College, Beijing, China.; Department of VIP Medical, National Cancer Center/National Clinical Research  Center for Cancer/Cancer Hospital, Chinese Academy of Medical Sciences and Peking  Union Medical College, Beijing, China.; Department of VIP Medical, National Cancer Center/National Clinical Research  Center for Cancer/Cancer Hospital, Chinese Academy of Medical Sciences and Peking  Union Medical College, Beijing, China.; Department of VIP Medical, National Cancer Center/National Clinical Research  Center for Cancer/Cancer Hospital, Chinese Academy of Medical Sciences and Peking  Union Medical College, Beijing, China.; Department of VIP Medical, National Cancer Center/National Clinical Research  Center for Cancer/Cancer Hospital, Chinese Academy of Medical Sciences and Peking  Union Medical College, Beijing, China.; Department of VIP Medical, National Cancer Center/National Clinical Research  Center for Cancer/Cancer Hospital, Chinese Academy of Medical Sciences and Peking  Union Medical College, Beijing, China.; Department of VIP Medical, National Cancer Center/National Clinical Research  Center for Cancer/Cancer Hospital, Chinese Academy of Medical Sciences and Peking  Union Medical College, Beijing, China.&lt;/_author_adr&gt;&lt;_date_display&gt;2023&lt;/_date_display&gt;&lt;_date&gt;2023-01-20&lt;/_date&gt;&lt;_doi&gt;10.3389/fonc.2023.1100332&lt;/_doi&gt;&lt;_isbn&gt;2234-943X (Print); 2234-943X (Electronic); 2234-943X (Linking)&lt;/_isbn&gt;&lt;_journal&gt;Front Oncol&lt;/_journal&gt;&lt;_keywords&gt;HER2-low; HER2-zero; breast cancer; meta-analysis; prognosis&lt;/_keywords&gt;&lt;_language&gt;English&lt;/_language&gt;&lt;_ori_publication&gt;Copyright (c) 2023 Wei, Wang, Gao, Wang, Yue, Kang, Ju, Yang, Shuai and Yuan.&lt;/_ori_publication&gt;&lt;_pages&gt;1100332&lt;/_pages&gt;&lt;_tertiary_title&gt;Frontiers in oncology&lt;/_tertiary_title&gt;&lt;_type_work&gt;Journal Article; Systematic Review&lt;/_type_work&gt;&lt;_url&gt;http://www.ncbi.nlm.nih.gov/entrez/query.fcgi?cmd=Retrieve&amp;amp;db=pubmed&amp;amp;dopt=Abstract&amp;amp;list_uids=36816954&amp;amp;query_hl=1&lt;/_url&gt;&lt;_volume&gt;13&lt;/_volume&gt;&lt;_created&gt;66372357&lt;/_created&gt;&lt;_modified&gt;66372358&lt;/_modified&gt;&lt;_db_updated&gt;PubMed&lt;/_db_updated&gt;&lt;_impact_factor&gt;   3.500&lt;/_impact_factor&gt;&lt;_social_category&gt;肿瘤学(4)&lt;/_social_category&gt;&lt;_collection_scope&gt;SCIE&lt;/_collection_scope&gt;&lt;/Details&gt;&lt;Extra&gt;&lt;DBUID&gt;{4639BE48-E8DA-433D-936E-D6A27A715D41}&lt;/DBUID&gt;&lt;/Extra&gt;&lt;/Item&gt;&lt;/References&gt;&lt;/Group&gt;&lt;/Citation&gt;_x000a_"/>
    <w:docVar w:name="NE.Ref{625A30EE-5F9B-4FE1-A26A-84D814FC5533}" w:val=" ADDIN NE.Ref.{625A30EE-5F9B-4FE1-A26A-84D814FC5533}&lt;Citation&gt;&lt;Group&gt;&lt;References&gt;&lt;Item&gt;&lt;ID&gt;962&lt;/ID&gt;&lt;UID&gt;{3A6AA521-AF7B-4863-94FA-0952075406AF}&lt;/UID&gt;&lt;Title&gt;Effect of HER2-low expression on the efficacy of neoadjuvant chemotherapy in triple-negative breast cancer&lt;/Title&gt;&lt;Template&gt;Journal Article&lt;/Template&gt;&lt;Star&gt;0&lt;/Star&gt;&lt;Tag&gt;0&lt;/Tag&gt;&lt;Author&gt;Xia, Lin-Yu; Cao, Xu-Chen; Yu, Yue&lt;/Author&gt;&lt;Year&gt;2025&lt;/Year&gt;&lt;Details&gt;&lt;_accession_num&gt;40467708&lt;/_accession_num&gt;&lt;_author_adr&gt;The First Department of Breast Cancer, Tianjin Medical University Cancer  Institute and Hospital, National Clinical Research Center for Cancer, Tianjin,  China.; Key Laboratory of Breast Cancer Prevention and Therapy, Tianjin Medical  University, Ministry of Education, Tianjin, 300060, China.; Key Laboratory of Cancer Prevention and Therapy, Tianjin, 300060, China.; Tianjin&amp;apos;s Clinical Research Center for Cancer, Tianjin, 300060, China.; The First Department of Breast Cancer, Tianjin Medical University Cancer  Institute and Hospital, National Clinical Research Center for Cancer, Tianjin,  China.; Key Laboratory of Breast Cancer Prevention and Therapy, Tianjin Medical  University, Ministry of Education, Tianjin, 300060, China.; Key Laboratory of Cancer Prevention and Therapy, Tianjin, 300060, China.; Tianjin&amp;apos;s Clinical Research Center for Cancer, Tianjin, 300060, China.; The First Department of Breast Cancer, Tianjin Medical University Cancer  Institute and Hospital, National Clinical Research Center for Cancer, Tianjin,  China. chaogebb123@163.com.; Key Laboratory of Breast Cancer Prevention and Therapy, Tianjin Medical  University, Ministry of Education, Tianjin, 300060, China. chaogebb123@163.com.; Key Laboratory of Cancer Prevention and Therapy, Tianjin, 300060, China.  chaogebb123@163.com.; Tianjin&amp;apos;s Clinical Research Center for Cancer, Tianjin, 300060, China.  chaogebb123@163.com.&lt;/_author_adr&gt;&lt;_date_display&gt;2025 Jun 4&lt;/_date_display&gt;&lt;_date&gt;2025-06-04&lt;/_date&gt;&lt;_doi&gt;10.1038/s41598-025-03487-6&lt;/_doi&gt;&lt;_isbn&gt;2045-2322 (Electronic); 2045-2322 (Linking)&lt;/_isbn&gt;&lt;_issue&gt;1&lt;/_issue&gt;&lt;_journal&gt;Sci Rep&lt;/_journal&gt;&lt;_keywords&gt;Neoadjuvant chemotherapy; Pathological complete response; Triple-negative breast cancer&lt;/_keywords&gt;&lt;_language&gt;English&lt;/_language&gt;&lt;_ori_publication&gt;(c) 2025. The Author(s).&lt;/_ori_publication&gt;&lt;_pages&gt;19595&lt;/_pages&gt;&lt;_subject_headings&gt;Humans; *Triple Negative Breast Neoplasms/drug therapy/pathology/metabolism/genetics; Female; *Neoadjuvant Therapy; *Erb-b2 Receptor Tyrosine Kinases/metabolism/genetics; Middle Aged; Adult; Retrospective Studies; Aged; Treatment Outcome; Lymph Nodes/pathology; Chemotherapy, Adjuvant&lt;/_subject_headings&gt;&lt;_tertiary_title&gt;Scientific reports&lt;/_tertiary_title&gt;&lt;_type_work&gt;Journal Article&lt;/_type_work&gt;&lt;_url&gt;http://www.ncbi.nlm.nih.gov/entrez/query.fcgi?cmd=Retrieve&amp;amp;db=pubmed&amp;amp;dopt=Abstract&amp;amp;list_uids=40467708&amp;amp;query_hl=1&lt;/_url&gt;&lt;_volume&gt;15&lt;/_volume&gt;&lt;_created&gt;66372428&lt;/_created&gt;&lt;_modified&gt;66372429&lt;/_modified&gt;&lt;_db_updated&gt;PubMed&lt;/_db_updated&gt;&lt;_impact_factor&gt;   3.800&lt;/_impact_factor&gt;&lt;_social_category&gt;综合性期刊(3)&lt;/_social_category&gt;&lt;_collection_scope&gt;SCIE&lt;/_collection_scope&gt;&lt;/Details&gt;&lt;Extra&gt;&lt;DBUID&gt;{4639BE48-E8DA-433D-936E-D6A27A715D41}&lt;/DBUID&gt;&lt;/Extra&gt;&lt;/Item&gt;&lt;/References&gt;&lt;/Group&gt;&lt;/Citation&gt;_x000a_"/>
    <w:docVar w:name="NE.Ref{62A3EDFE-48DF-4306-B545-402255EB01FA}" w:val=" ADDIN NE.Ref.{62A3EDFE-48DF-4306-B545-402255EB01FA}&lt;Citation&gt;&lt;Group&gt;&lt;References&gt;&lt;Item&gt;&lt;ID&gt;988&lt;/ID&gt;&lt;UID&gt;{7E8414FD-B7DA-4E13-B5B1-7E01EC30A2CF}&lt;/UID&gt;&lt;Title&gt;Influence of HER2-low and HER2-zero status on pathologic complete response and survival in triple-negative breast cancer: a meta-analysis&lt;/Title&gt;&lt;Template&gt;Journal Article&lt;/Template&gt;&lt;Star&gt;0&lt;/Star&gt;&lt;Tag&gt;0&lt;/Tag&gt;&lt;Author&gt;Qin, Yu; Pu, Chenchen; Fan, Yuping; Zhu, Kepeng&lt;/Author&gt;&lt;Year&gt;2025&lt;/Year&gt;&lt;Details&gt;&lt;_accession_num&gt;41018113&lt;/_accession_num&gt;&lt;_author_adr&gt;The Affiliated Nanchong Central Hospital of North Sichuan Medical College,  Nanchong, Sichuan, China.; The Affiliated Nanchong Central Hospital of North Sichuan Medical College,  Nanchong, Sichuan, China.; The Affiliated Nanchong Central Hospital of North Sichuan Medical College,  Nanchong, Sichuan, China.; The Affiliated Nanchong Central Hospital of North Sichuan Medical College,  Nanchong, Sichuan, China.&lt;/_author_adr&gt;&lt;_date_display&gt;2025&lt;/_date_display&gt;&lt;_date&gt;2025-01-20&lt;/_date&gt;&lt;_doi&gt;10.3389/fonc.2025.1631125&lt;/_doi&gt;&lt;_isbn&gt;2234-943X (Print); 2234-943X (Electronic); 2234-943X (Linking)&lt;/_isbn&gt;&lt;_journal&gt;Front Oncol&lt;/_journal&gt;&lt;_keywords&gt;HER2 status; meta-analysis; overall survival; pathological complete response; triple-negative breast cancer&lt;/_keywords&gt;&lt;_language&gt;English&lt;/_language&gt;&lt;_ori_publication&gt;Copyright (c) 2025 Qin, Pu, Fan and Zhu.&lt;/_ori_publication&gt;&lt;_pages&gt;1631125&lt;/_pages&gt;&lt;_tertiary_title&gt;Frontiers in oncology&lt;/_tertiary_title&gt;&lt;_type_work&gt;Journal Article; Systematic Review&lt;/_type_work&gt;&lt;_url&gt;http://www.ncbi.nlm.nih.gov/entrez/query.fcgi?cmd=Retrieve&amp;amp;db=pubmed&amp;amp;dopt=Abstract&amp;amp;list_uids=41018113&amp;amp;query_hl=1&lt;/_url&gt;&lt;_volume&gt;15&lt;/_volume&gt;&lt;_created&gt;66372519&lt;/_created&gt;&lt;_modified&gt;66372519&lt;/_modified&gt;&lt;_db_updated&gt;PubMed&lt;/_db_updated&gt;&lt;_impact_factor&gt;   3.500&lt;/_impact_factor&gt;&lt;_social_category&gt;肿瘤学(4)&lt;/_social_category&gt;&lt;_collection_scope&gt;SCIE&lt;/_collection_scope&gt;&lt;/Details&gt;&lt;Extra&gt;&lt;DBUID&gt;{4639BE48-E8DA-433D-936E-D6A27A715D41}&lt;/DBUID&gt;&lt;/Extra&gt;&lt;/Item&gt;&lt;/References&gt;&lt;/Group&gt;&lt;/Citation&gt;_x000a_"/>
    <w:docVar w:name="NE.Ref{65A442E1-34F6-4AEF-AD93-A32C3B4C9A2A}" w:val=" ADDIN NE.Ref.{65A442E1-34F6-4AEF-AD93-A32C3B4C9A2A}&lt;Citation&gt;&lt;Group&gt;&lt;References&gt;&lt;Item&gt;&lt;ID&gt;950&lt;/ID&gt;&lt;UID&gt;{0BFDBE09-D741-4369-A143-7F8A7880D641}&lt;/UID&gt;&lt;Title&gt;Tall cell carcinoma with&lt;/Title&gt;&lt;Template&gt;Magazine Article&lt;/Template&gt;&lt;Star&gt;0&lt;/Star&gt;&lt;Tag&gt;0&lt;/Tag&gt;&lt;Author/&gt;&lt;Year&gt;0&lt;/Year&gt;&lt;Details&gt;&lt;_created&gt;66372393&lt;/_created&gt;&lt;_modified&gt;66372393&lt;/_modified&gt;&lt;_language&gt;English&lt;/_language&gt;&lt;/Details&gt;&lt;Extra&gt;&lt;DBUID&gt;{4639BE48-E8DA-433D-936E-D6A27A715D41}&lt;/DBUID&gt;&lt;/Extra&gt;&lt;/Item&gt;&lt;/References&gt;&lt;/Group&gt;&lt;Group&gt;&lt;References&gt;&lt;Item&gt;&lt;ID&gt;951&lt;/ID&gt;&lt;UID&gt;{B65CCA98-99EA-4133-BB57-F5D1A39CCBC5}&lt;/UID&gt;&lt;Title&gt;Tall Cell Carcinoma with Reversed Polarity: Case Report of a Rare Special Type of Breast Cancer and Review of the Literature&lt;/Title&gt;&lt;Template&gt;Journal Article&lt;/Template&gt;&lt;Star&gt;0&lt;/Star&gt;&lt;Tag&gt;0&lt;/Tag&gt;&lt;Author&gt;Elghobashy, Maiar; Jenkins, Stephanie; Shulman, Zachary; O&amp;apos;Neil, Anne; Kouneli, Sofia; Shaaban, Abeer M&lt;/Author&gt;&lt;Year&gt;2023&lt;/Year&gt;&lt;Details&gt;&lt;_accession_num&gt;37760817&lt;/_accession_num&gt;&lt;_author_adr&gt;The Royal Wolverhampton NHS Trust, Wolverhampton WV10 0QP, UK.; University Hospitals Plymouth NHS Trust, Plymouth PL6 8DH, UK.; University Hospitals Plymouth NHS Trust, Plymouth PL6 8DH, UK.; University Hospitals Plymouth NHS Trust, Plymouth PL6 8DH, UK.; University Hospitals Plymouth NHS Trust, Plymouth PL6 8DH, UK.; Queen Elizabeth Hospital Birmingham, University of Birmingham, Birmingham B15  2TT, UK.&lt;/_author_adr&gt;&lt;_date_display&gt;2023 Aug 24&lt;/_date_display&gt;&lt;_date&gt;2023-08-24&lt;/_date&gt;&lt;_doi&gt;10.3390/biomedicines11092376&lt;/_doi&gt;&lt;_isbn&gt;2227-9059 (Print); 2227-9059 (Electronic); 2227-9059 (Linking)&lt;/_isbn&gt;&lt;_issue&gt;9&lt;/_issue&gt;&lt;_journal&gt;Biomedicines&lt;/_journal&gt;&lt;_keywords&gt;breast cancer; reversed polarity; tall cell carcinoma&lt;/_keywords&gt;&lt;_language&gt;English&lt;/_language&gt;&lt;_tertiary_title&gt;Biomedicines&lt;/_tertiary_title&gt;&lt;_type_work&gt;Case Reports; Journal Article&lt;/_type_work&gt;&lt;_url&gt;http://www.ncbi.nlm.nih.gov/entrez/query.fcgi?cmd=Retrieve&amp;amp;db=pubmed&amp;amp;dopt=Abstract&amp;amp;list_uids=37760817&amp;amp;query_hl=1&lt;/_url&gt;&lt;_volume&gt;11&lt;/_volume&gt;&lt;_created&gt;66372397&lt;/_created&gt;&lt;_modified&gt;66372400&lt;/_modified&gt;&lt;_db_updated&gt;PubMed&lt;/_db_updated&gt;&lt;_impact_factor&gt;   3.900&lt;/_impact_factor&gt;&lt;_social_category&gt;生化与分子生物学(3) &amp;amp; 医学：研究与实验(3) &amp;amp; 药学(3)&lt;/_social_category&gt;&lt;_collection_scope&gt;SCIE&lt;/_collection_scope&gt;&lt;/Details&gt;&lt;Extra&gt;&lt;DBUID&gt;{4639BE48-E8DA-433D-936E-D6A27A715D41}&lt;/DBUID&gt;&lt;/Extra&gt;&lt;/Item&gt;&lt;/References&gt;&lt;/Group&gt;&lt;Group&gt;&lt;References&gt;&lt;Item&gt;&lt;ID&gt;952&lt;/ID&gt;&lt;UID&gt;{0D21CF6D-51CF-4F78-BD22-82F0269D5E92}&lt;/UID&gt;&lt;Title&gt;Tall cell carcinoma with reversed polarity: case report of a rare special type of  breast cancer and review of the literature&lt;/Title&gt;&lt;Template&gt;Journal Article&lt;/Template&gt;&lt;Star&gt;0&lt;/Star&gt;&lt;Tag&gt;0&lt;/Tag&gt;&lt;Author&gt;Wang, Haijuan; Li, Zhengyang; Na, Jingjing; Ma, Wenkai; Fang, Yu&lt;/Author&gt;&lt;Year&gt;2025&lt;/Year&gt;&lt;Details&gt;&lt;_accession_num&gt;41361056&lt;/_accession_num&gt;&lt;_author_adr&gt;Department of Pathology, The First Hospital of Hunan University of Chinese  Medicine, Changsha City, Hunan Province, People&amp;apos;s Republic of China.; Department of Pathology, The First Hospital of Hunan University of Chinese  Medicine, Changsha City, Hunan Province, People&amp;apos;s Republic of China.; Department of Pathology, The First Hospital of Hunan University of Chinese  Medicine, Changsha City, Hunan Province, People&amp;apos;s Republic of China.; Department of Pathology, The First Hospital of Hunan University of Chinese  Medicine, Changsha City, Hunan Province, People&amp;apos;s Republic of China.; Department of Pathology, The First Hospital of Hunan University of Chinese  Medicine, Changsha City, Hunan Province, People&amp;apos;s Republic of China.  934147264@qq.com.&lt;/_author_adr&gt;&lt;_date_display&gt;2025 Dec 8&lt;/_date_display&gt;&lt;_date&gt;2025-12-08&lt;/_date&gt;&lt;_doi&gt;10.1007/s12672-025-04237-w&lt;/_doi&gt;&lt;_isbn&gt;2730-6011 (Electronic); 2730-6011 (Linking)&lt;/_isbn&gt;&lt;_issue&gt;1&lt;/_issue&gt;&lt;_journal&gt;Discov Oncol&lt;/_journal&gt;&lt;_keywords&gt;Breast cancer; Reversed polarity; Tall cell carcinoma&lt;/_keywords&gt;&lt;_language&gt;English&lt;/_language&gt;&lt;_ori_publication&gt;(c) 2025. The Author(s).&lt;/_ori_publication&gt;&lt;_pages&gt;73&lt;/_pages&gt;&lt;_tertiary_title&gt;Discover oncology&lt;/_tertiary_title&gt;&lt;_type_work&gt;Journal Article&lt;/_type_work&gt;&lt;_url&gt;http://www.ncbi.nlm.nih.gov/entrez/query.fcgi?cmd=Retrieve&amp;amp;db=pubmed&amp;amp;dopt=Abstract&amp;amp;list_uids=41361056&amp;amp;query_hl=1&lt;/_url&gt;&lt;_volume&gt;17&lt;/_volume&gt;&lt;_created&gt;66372397&lt;/_created&gt;&lt;_modified&gt;66372400&lt;/_modified&gt;&lt;_db_updated&gt;PubMed&lt;/_db_updated&gt;&lt;_impact_factor&gt;   2.800&lt;/_impact_factor&gt;&lt;/Details&gt;&lt;Extra&gt;&lt;DBUID&gt;{4639BE48-E8DA-433D-936E-D6A27A715D41}&lt;/DBUID&gt;&lt;/Extra&gt;&lt;/Item&gt;&lt;/References&gt;&lt;/Group&gt;&lt;/Citation&gt;_x000a_"/>
    <w:docVar w:name="NE.Ref{65E2D56B-DED3-4149-B301-A77A4993A204}" w:val=" ADDIN NE.Ref.{65E2D56B-DED3-4149-B301-A77A4993A204}&lt;Citation&gt;&lt;Group&gt;&lt;References&gt;&lt;Item&gt;&lt;ID&gt;940&lt;/ID&gt;&lt;UID&gt;{BA83AB70-1E28-44E4-99EA-48104479FB86}&lt;/UID&gt;&lt;Title&gt;Landscape of HER2-low metastatic breast cancer (MBC): results from the Austrian AGMT_MBC-Registry&lt;/Title&gt;&lt;Template&gt;Journal Article&lt;/Template&gt;&lt;Star&gt;0&lt;/Star&gt;&lt;Tag&gt;0&lt;/Tag&gt;&lt;Author&gt;Gampenrieder, Simon Peter; Rinnerthaler, Gabriel; Tinchon, Christoph; Petzer, Andreas; Balic, Marija; Heibl, Sonja; Schmitt, Clemens; Zabernigg, August Felix; Egle, Daniel; Sandholzer, Margit; Singer, Christian Fridolin; Roitner, Florian; Hager, Christopher; Andel, Johannes; Hubalek, Michael; Knauer, Michael; Greil, Richard&lt;/Author&gt;&lt;Year&gt;2021&lt;/Year&gt;&lt;Details&gt;&lt;_accession_num&gt;34906198&lt;/_accession_num&gt;&lt;_author_adr&gt;Department of Internal Medicine III With Haematology, Medical Oncology,  Haemostaseology, Infectiology and Rheumatology, Oncologic Center, Paracelsus  Medical University Salzburg, Mullner Hauptstrasse 48, 5020, Salzburg, Austria.; Laboratory for Immunological and Molecular Cancer Research (LIMCR) and Center for  Clinical Cancer and Immunology Trials (CCCIT), Salzburg Cancer Research Institute  (SCRI), Salzburg, Austria.; Cancer Cluster Salzburg, Salzburg, Austria.; Department of Internal Medicine III With Haematology, Medical Oncology,  Haemostaseology, Infectiology and Rheumatology, Oncologic Center, Paracelsus  Medical University Salzburg, Mullner Hauptstrasse 48, 5020, Salzburg, Austria.; Laboratory for Immunological and Molecular Cancer Research (LIMCR) and Center for  Clinical Cancer and Immunology Trials (CCCIT), Salzburg Cancer Research Institute  (SCRI), Salzburg, Austria.; Cancer Cluster Salzburg, Salzburg, Austria.; Internal Medicine - Department for Haemato-Oncology, LKH Hochsteiermark-Leoben,  Leoben, Austria.; Internal Medicine I for Hematology With Stem Cell Transplantation, Hemostaseology  and Medical Oncology, Ordensklinikum Linz Barmherzige Schwestern - Elisabethinen,  Linz, Austria.; Division of Oncology, Department for Internal Medicine, Medical University Graz,  Graz, Austria.; Department of Internal Medicine IV, Klinikum Wels-Grieskirchen GmbH, Wels,  Austria.; Department of Hematology and Internal Oncology, Kepler University Hospital,  Johannes Kepler University Linz, Linz, Austria.; Department of Internal Medicine, County Hospital Kufstein, Kufstein, Austria.; Department of Gynaecology, Medical University Innsbruck, Innsbruck, Austria.; Department of Internal Medicine II, Academic Teaching Hospital Feldkirch,  Feldkirch, Austria.; Department of Obstetrics and Gynecology and Comprehensive Cancer Center, Medical  University of Vienna, Vienna, Austria.; Department of Internal Medicine II, Hospital Braunau, Braunau, Austria.; Breast Center Dornbirn, Dornbirn, Austria.; Department of Internal Medicine II, Pyrn-Eisenwurzen Klinikum Steyr, Steyr,  Austria.; Department of Gynecology, Breast Health Center Schwaz, Schwaz, Austria.; Breast Center Eastern Switzerland, St. Gallen, Switzerland.; Department of Internal Medicine III With Haematology, Medical Oncology,  Haemostaseology, Infectiology and Rheumatology, Oncologic Center, Paracelsus  Medical University Salzburg, Mullner Hauptstrasse 48, 5020, Salzburg, Austria.  r.greil@salk.at.; Laboratory for Immunological and Molecular Cancer Research (LIMCR) and Center for  Clinical Cancer and Immunology Trials (CCCIT), Salzburg Cancer Research Institute  (SCRI), Salzburg, Austria. r.greil@salk.at.; Cancer Cluster Salzburg, Salzburg, Austria. r.greil@salk.at.&lt;/_author_adr&gt;&lt;_date_display&gt;2021 Dec 14&lt;/_date_display&gt;&lt;_date&gt;2021-12-14&lt;/_date&gt;&lt;_doi&gt;10.1186/s13058-021-01492-x&lt;/_doi&gt;&lt;_isbn&gt;1465-542X (Electronic); 1465-5411 (Print); 1465-5411 (Linking)&lt;/_isbn&gt;&lt;_issue&gt;1&lt;/_issue&gt;&lt;_journal&gt;Breast Cancer Res&lt;/_journal&gt;&lt;_keywords&gt;HER2-low; HER2-negative; HER2-positive; Metastatic breast cancer; OS; PFS; Real-world data; Registry&lt;/_keywords&gt;&lt;_language&gt;eng&lt;/_language&gt;&lt;_ori_publication&gt;(c) 2021. The Author(s).&lt;/_ori_publication&gt;&lt;_pages&gt;112&lt;/_pages&gt;&lt;_subject_headings&gt;Austria/epidemiology; *Breast Neoplasms/pathology; Female; Humans; Prognosis; Erb-b2 Receptor Tyrosine Kinases/genetics/metabolism; Registries&lt;/_subject_headings&gt;&lt;_tertiary_title&gt;Breast cancer research : BCR&lt;/_tertiary_title&gt;&lt;_type_work&gt;Journal Article; Multicenter Study; Research Support, Non-U.S. Gov&amp;apos;t&lt;/_type_work&gt;&lt;_url&gt;http://www.ncbi.nlm.nih.gov/entrez/query.fcgi?cmd=Retrieve&amp;amp;db=pubmed&amp;amp;dopt=Abstract&amp;amp;list_uids=34906198&amp;amp;query_hl=1&lt;/_url&gt;&lt;_volume&gt;23&lt;/_volume&gt;&lt;_created&gt;66372319&lt;/_created&gt;&lt;_modified&gt;66372319&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6617DA20-99AB-417B-8CDD-DFB52D411C00}" w:val=" ADDIN NE.Ref.{6617DA20-99AB-417B-8CDD-DFB52D411C00}&lt;Citation&gt;&lt;Group&gt;&lt;References&gt;&lt;Item&gt;&lt;ID&gt;946&lt;/ID&gt;&lt;UID&gt;{9BD692D5-AB95-4865-8F0B-C66078AEF872}&lt;/UID&gt;&lt;Title&gt;Prognostic impact of HER2-low expression in HER2-negative breast cancer under different hormone receptor status&lt;/Title&gt;&lt;Template&gt;Journal Article&lt;/Template&gt;&lt;Star&gt;0&lt;/Star&gt;&lt;Tag&gt;0&lt;/Tag&gt;&lt;Author&gt;Xu, Bin; Shen, Jianguo; Shen, Jun; Wang, Linbo&lt;/Author&gt;&lt;Year&gt;2023&lt;/Year&gt;&lt;Details&gt;&lt;_accession_num&gt;36723789&lt;/_accession_num&gt;&lt;_author_adr&gt;Department of Surgical Oncology, Zhejiang University Medical School Affiliated  Sir Run Run Shaw Hospital, 3 East Qingchun Road, Hangzhou, 310016, Zhejiang,  People&amp;apos;s Republic of China.; Department of Surgical Oncology, Zhejiang University Medical School Affiliated  Sir Run Run Shaw Hospital, 3 East Qingchun Road, Hangzhou, 310016, Zhejiang,  People&amp;apos;s Republic of China.; Department of Surgical Oncology, Zhejiang University Medical School Affiliated  Sir Run Run Shaw Hospital, 3 East Qingchun Road, Hangzhou, 310016, Zhejiang,  People&amp;apos;s Republic of China.; Department of Surgical Oncology, Zhejiang University Medical School Affiliated  Sir Run Run Shaw Hospital, 3 East Qingchun Road, Hangzhou, 310016, Zhejiang,  People&amp;apos;s Republic of China. linbowang@zju.edu.cn.&lt;/_author_adr&gt;&lt;_date_display&gt;2023 Apr&lt;/_date_display&gt;&lt;_date&gt;2023-04-01&lt;/_date&gt;&lt;_doi&gt;10.1007/s10147-023-02303-3&lt;/_doi&gt;&lt;_isbn&gt;1437-7772 (Electronic); 1341-9625 (Linking)&lt;/_isbn&gt;&lt;_issue&gt;4&lt;/_issue&gt;&lt;_journal&gt;Int J Clin Oncol&lt;/_journal&gt;&lt;_keywords&gt;Breast carcinoma; HER2-low; Immunohistochemistry; Prognosis&lt;/_keywords&gt;&lt;_language&gt;English&lt;/_language&gt;&lt;_ori_publication&gt;(c) 2023. The Author(s) under exclusive licence to Japan Society of Clinical _x000d__x000a_      Oncology.&lt;/_ori_publication&gt;&lt;_pages&gt;543-549&lt;/_pages&gt;&lt;_subject_headings&gt;Female; Humans; *Breast Neoplasms/drug therapy/genetics/metabolism; Disease-Free Survival; Prognosis; Erb-b2 Receptor Tyrosine Kinases/genetics/metabolism; Receptors, Progesterone/genetics/metabolism; Retrospective Studies&lt;/_subject_headings&gt;&lt;_tertiary_title&gt;International journal of clinical oncology&lt;/_tertiary_title&gt;&lt;_type_work&gt;Journal Article&lt;/_type_work&gt;&lt;_url&gt;http://www.ncbi.nlm.nih.gov/entrez/query.fcgi?cmd=Retrieve&amp;amp;db=pubmed&amp;amp;dopt=Abstract&amp;amp;list_uids=36723789&amp;amp;query_hl=1&lt;/_url&gt;&lt;_volume&gt;28&lt;/_volume&gt;&lt;_created&gt;66372360&lt;/_created&gt;&lt;_modified&gt;66372360&lt;/_modified&gt;&lt;_db_updated&gt;PubMed&lt;/_db_updated&gt;&lt;_impact_factor&gt;   2.500&lt;/_impact_factor&gt;&lt;_social_category&gt;肿瘤学(4)&lt;/_social_category&gt;&lt;_collection_scope&gt;SCIE&lt;/_collection_scope&gt;&lt;/Details&gt;&lt;Extra&gt;&lt;DBUID&gt;{4639BE48-E8DA-433D-936E-D6A27A715D41}&lt;/DBUID&gt;&lt;/Extra&gt;&lt;/Item&gt;&lt;/References&gt;&lt;/Group&gt;&lt;/Citation&gt;_x000a_"/>
    <w:docVar w:name="NE.Ref{68E0E6A6-B9BD-455C-9653-1003E1BC5A6C}" w:val=" ADDIN NE.Ref.{68E0E6A6-B9BD-455C-9653-1003E1BC5A6C}&lt;Citation&gt;&lt;Group&gt;&lt;References&gt;&lt;Item&gt;&lt;ID&gt;973&lt;/ID&gt;&lt;UID&gt;{EAC78103-277F-41B9-ADAB-C76907F8C22B}&lt;/UID&gt;&lt;Title&gt;Atezolizumab and Nab-Paclitaxel in Advanced Triple-Negative Breast Cancer&lt;/Title&gt;&lt;Template&gt;Journal Article&lt;/Template&gt;&lt;Star&gt;0&lt;/Star&gt;&lt;Tag&gt;0&lt;/Tag&gt;&lt;Author&gt;Schmid, Peter; Adams, Sylvia; Rugo, Hope S; Schneeweiss, Andreas; Barrios, Carlos H; Iwata, Hiroji; Dieras, Veronique; Hegg, Roberto; Im, Seock-Ah; Shaw Wright, Gail; Henschel, Volkmar; Molinero, Luciana; Chui, Stephen Y; Funke, Roel; Husain, Amreen; Winer, Eric P; Loi, Sherene; Emens, Leisha A&lt;/Author&gt;&lt;Year&gt;2018&lt;/Year&gt;&lt;Details&gt;&lt;_accession_num&gt;30345906&lt;/_accession_num&gt;&lt;_author_adr&gt;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 From the Barts Cancer Institute, Queen Mary University of London, London (P.S.);  Perlmutter Cancer Center, New York University School of Medicine, New York  (S.A.); the Department of Medicine, University of California, San Francisco, San  Francisco (H.S.R.), and Genentech, South San Francisco (L.M., S.Y.C., R.F.) -  both in California; University Hospital Heidelberg, Heidelberg, Germany (A.S.);  Centro de Pesquisa em Oncologia, Hospital Sao Lucas, Pontifical Catholic  University of Rio Grande do Sul, Porto Alegre (C.H.B.), and the University of Sao  Paulo, Sao Paulo (R.H.) - both in Brazil; Aichi Cancer Center Hospital, Nagoya,  Japan (H.I.); the Department of Medical Oncology, Institut Curie, Paris (V.D.);  Seoul National University Hospital, Cancer Research Institute, Seoul National  University College of Medicine, Seoul, South Korea (S.-A.I.); Florida Cancer  Specialists and Research Institute, New Port Richey (G.S.W.); Roche, Basel,  Switzerland (V.H., A.H.); Dana-Farber Cancer Institute, Boston (E.P.W.); Peter  MacCallum Cancer Centre, University of Melbourne, Melbourne, VIC, Australia  (S.L.); and the Bloomberg-Kimmel Institute for Cancer Immunotherapy at Johns  Hopkins, Baltimore (L.A.E.).&lt;/_author_adr&gt;&lt;_date_display&gt;2018 Nov 29&lt;/_date_display&gt;&lt;_date&gt;2018-11-29&lt;/_date&gt;&lt;_doi&gt;10.1056/NEJMoa1809615&lt;/_doi&gt;&lt;_isbn&gt;1533-4406 (Electronic); 0028-4793 (Linking)&lt;/_isbn&gt;&lt;_issue&gt;22&lt;/_issue&gt;&lt;_journal&gt;N Engl J Med&lt;/_journal&gt;&lt;_language&gt;English&lt;/_language&gt;&lt;_pages&gt;2108-2121&lt;/_pages&gt;&lt;_subject_headings&gt;Adult; Aged; Albumins/*administration &amp;amp; dosage/adverse effects; Antibodies, Monoclonal/*administration &amp;amp; dosage/adverse effects; Antibodies, Monoclonal, Humanized; Antineoplastic Combined Chemotherapy Protocols/adverse effects/*therapeutic use; Female; Humans; Intention to Treat Analysis; Middle Aged; Paclitaxel/*administration &amp;amp; dosage/adverse effects; Progression-Free Survival; Survival Analysis; Triple Negative Breast Neoplasms/*drug therapy/mortality/pathology&lt;/_subject_headings&gt;&lt;_tertiary_title&gt;The New England journal of medicine&lt;/_tertiary_title&gt;&lt;_type_work&gt;Clinical Trial, Phase III; Journal Article; Multicenter Study; Randomized Controlled Trial; Research Support, Non-U.S. Gov&amp;apos;t&lt;/_type_work&gt;&lt;_url&gt;http://www.ncbi.nlm.nih.gov/entrez/query.fcgi?cmd=Retrieve&amp;amp;db=pubmed&amp;amp;dopt=Abstract&amp;amp;list_uids=30345906&amp;amp;query_hl=1&lt;/_url&gt;&lt;_volume&gt;379&lt;/_volume&gt;&lt;_created&gt;66372493&lt;/_created&gt;&lt;_modified&gt;66372493&lt;/_modified&gt;&lt;_db_updated&gt;PubMed&lt;/_db_updated&gt;&lt;_impact_factor&gt;  96.300&lt;/_impact_factor&gt;&lt;_social_category&gt;医学：内科(1)&lt;/_social_category&gt;&lt;_collection_scope&gt;SCIE&lt;/_collection_scope&gt;&lt;/Details&gt;&lt;Extra&gt;&lt;DBUID&gt;{4639BE48-E8DA-433D-936E-D6A27A715D41}&lt;/DBUID&gt;&lt;/Extra&gt;&lt;/Item&gt;&lt;/References&gt;&lt;/Group&gt;&lt;/Citation&gt;_x000a_"/>
    <w:docVar w:name="NE.Ref{6CF63438-358E-4144-A3DB-62C1341FBB1F}" w:val=" ADDIN NE.Ref.{6CF63438-358E-4144-A3DB-62C1341FBB1F}&lt;Citation&gt;&lt;Group&gt;&lt;References&gt;&lt;Item&gt;&lt;ID&gt;943&lt;/ID&gt;&lt;UID&gt;{4C6E6EBD-4E2F-47D3-A9D8-6FA2C9BB6C43}&lt;/UID&gt;&lt;Title&gt;Evolution and clinical significance of HER2-low status after neoadjuvant therapy for breast cancer&lt;/Title&gt;&lt;Template&gt;Journal Article&lt;/Template&gt;&lt;Star&gt;0&lt;/Star&gt;&lt;Tag&gt;0&lt;/Tag&gt;&lt;Author&gt;Shang, Jiuyan; Sun, Xuemei; Xu, Zihang; Cai, Lijing; Liu, Chang; Wu, Si; Liu, Yueping&lt;/Author&gt;&lt;Year&gt;2023&lt;/Year&gt;&lt;Details&gt;&lt;_accession_num&gt;36910643&lt;/_accession_num&gt;&lt;_author_adr&gt;Department of Pathology, Hebei Medical University, The Fourth Affiliated Hospital  and Hebei Provincial Tumor Hospital, Shijiazhuang, China.; Department of Pathology, Hebei Medical University, The Fourth Affiliated Hospital  and Hebei Provincial Tumor Hospital, Shijiazhuang, China.; Anesthesia Class, School of Basic Medicine, Hebei Medical University,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lt;/_author_adr&gt;&lt;_date_display&gt;2023&lt;/_date_display&gt;&lt;_date&gt;2023-01-20&lt;/_date&gt;&lt;_doi&gt;10.3389/fonc.2023.1086480&lt;/_doi&gt;&lt;_isbn&gt;2234-943X (Print); 2234-943X (Electronic); 2234-943X (Linking)&lt;/_isbn&gt;&lt;_journal&gt;Front Oncol&lt;/_journal&gt;&lt;_keywords&gt;breast cancer; hormone receptor; human epidermal growth factor receptor 2; neoadjuvant therapy; pathological complete response&lt;/_keywords&gt;&lt;_language&gt;English&lt;/_language&gt;&lt;_ori_publication&gt;Copyright (c) 2023 Shang, Sun, Xu, Cai, Liu, Wu and Liu.&lt;/_ori_publication&gt;&lt;_pages&gt;1086480&lt;/_pages&gt;&lt;_tertiary_title&gt;Frontiers in oncology&lt;/_tertiary_title&gt;&lt;_type_work&gt;Journal Article&lt;/_type_work&gt;&lt;_url&gt;http://www.ncbi.nlm.nih.gov/entrez/query.fcgi?cmd=Retrieve&amp;amp;db=pubmed&amp;amp;dopt=Abstract&amp;amp;list_uids=36910643&amp;amp;query_hl=1&lt;/_url&gt;&lt;_volume&gt;13&lt;/_volume&gt;&lt;_created&gt;66372350&lt;/_created&gt;&lt;_modified&gt;66372393&lt;/_modified&gt;&lt;_db_updated&gt;PubMed&lt;/_db_updated&gt;&lt;_impact_factor&gt;   3.500&lt;/_impact_factor&gt;&lt;_social_category&gt;肿瘤学(4)&lt;/_social_category&gt;&lt;_collection_scope&gt;SCIE&lt;/_collection_scope&gt;&lt;/Details&gt;&lt;Extra&gt;&lt;DBUID&gt;{4639BE48-E8DA-433D-936E-D6A27A715D41}&lt;/DBUID&gt;&lt;/Extra&gt;&lt;/Item&gt;&lt;/References&gt;&lt;/Group&gt;&lt;Group&gt;&lt;References&gt;&lt;Item&gt;&lt;ID&gt;999&lt;/ID&gt;&lt;UID&gt;{2DFDA239-C364-463B-AF06-41343D9C9201}&lt;/UID&gt;&lt;Title&gt;Incidence and Prognostic Values in Human Epidermal Growth Factor Receptor 2-Low Expression Metastatic Breast Cancer in Southeast Asian Population: A 10-Year Retrospective Study&lt;/Title&gt;&lt;Template&gt;Journal Article&lt;/Template&gt;&lt;Star&gt;0&lt;/Star&gt;&lt;Tag&gt;0&lt;/Tag&gt;&lt;Author&gt;Dajsakdipon, Thanate; Pipatsakulroj, Wiriya; Dejthevaporn, Thitiya&lt;/Author&gt;&lt;Year&gt;2024&lt;/Year&gt;&lt;Details&gt;&lt;_accession_num&gt;39265132&lt;/_accession_num&gt;&lt;_author_adr&gt;Division of Oncology, Department of Medicine, Faculty of Medicine Ramathibodi  Hospital, Mahidol University, Bangkok, Thailand.; Department of Pathology, Faculty of Medicine Ramathibodi Hospital, Mahidol  University, Bangkok, Thailand.; Division of Oncology, Department of Medicine, Faculty of Medicine Ramathibodi  Hospital, Mahidol University, Bangkok, Thailand.&lt;/_author_adr&gt;&lt;_date_display&gt;2024 Sep&lt;/_date_display&gt;&lt;_date&gt;2024-09-01&lt;/_date&gt;&lt;_doi&gt;10.1200/GO.24.00132&lt;/_doi&gt;&lt;_isbn&gt;2687-8941 (Electronic); 2687-8941 (Linking)&lt;/_isbn&gt;&lt;_journal&gt;JCO Glob Oncol&lt;/_journal&gt;&lt;_language&gt;English&lt;/_language&gt;&lt;_pages&gt;e2400132&lt;/_pages&gt;&lt;_subject_headings&gt;Humans; *Erb-b2 Receptor Tyrosine Kinases/metabolism; Female; Retrospective Studies; *Breast Neoplasms/pathology/mortality; Middle Aged; Prognosis; Incidence; Adult; Aged; Asia, Southeastern/epidemiology; Neoplasm Metastasis; Biomarkers, Tumor/metabolism; Southeast Asian People&lt;/_subject_headings&gt;&lt;_tertiary_title&gt;JCO global oncology&lt;/_tertiary_title&gt;&lt;_type_work&gt;Journal Article&lt;/_type_work&gt;&lt;_url&gt;http://www.ncbi.nlm.nih.gov/entrez/query.fcgi?cmd=Retrieve&amp;amp;db=pubmed&amp;amp;dopt=Abstract&amp;amp;list_uids=39265132&amp;amp;query_hl=1&lt;/_url&gt;&lt;_volume&gt;10&lt;/_volume&gt;&lt;_created&gt;66372548&lt;/_created&gt;&lt;_modified&gt;66372549&lt;/_modified&gt;&lt;_db_updated&gt;PubMed&lt;/_db_updated&gt;&lt;_impact_factor&gt;   3.200&lt;/_impact_factor&gt;&lt;_social_category&gt;肿瘤学(3)&lt;/_social_category&gt;&lt;_collection_scope&gt;ESCI&lt;/_collection_scope&gt;&lt;/Details&gt;&lt;Extra&gt;&lt;DBUID&gt;{4639BE48-E8DA-433D-936E-D6A27A715D41}&lt;/DBUID&gt;&lt;/Extra&gt;&lt;/Item&gt;&lt;/References&gt;&lt;/Group&gt;&lt;/Citation&gt;_x000a_"/>
    <w:docVar w:name="NE.Ref{71B5E7A2-5ECC-4364-872C-8F06242F19DD}" w:val=" ADDIN NE.Ref.{71B5E7A2-5ECC-4364-872C-8F06242F19DD}&lt;Citation&gt;&lt;Group&gt;&lt;References&gt;&lt;Item&gt;&lt;ID&gt;992&lt;/ID&gt;&lt;UID&gt;{6136B391-18E1-46DA-978F-9ED081554755}&lt;/UID&gt;&lt;Title&gt;HER2-Low Luminal Breast Carcinoma Is Not a Homogenous Clinicopathological and Molecular Entity&lt;/Title&gt;&lt;Template&gt;Journal Article&lt;/Template&gt;&lt;Star&gt;0&lt;/Star&gt;&lt;Tag&gt;0&lt;/Tag&gt;&lt;Author&gt;Andre, Celine; Bertaut, Aurelie; Ladoire, Sylvain; Desmoulins, Isabelle; Jankowski, Clementine; Beltjens, Francoise; Charon-Barra, Celine; Bergeron, Anthony; Richard, Corentin; Boidot, Romain; Arnould, Laurent&lt;/Author&gt;&lt;Year&gt;2024&lt;/Year&gt;&lt;Details&gt;&lt;_accession_num&gt;38893129&lt;/_accession_num&gt;&lt;_author_adr&gt;Unit of Pathology, Department of Tumor Biology and Pathology, Georges-Francois  Leclerc Cancer Center, 21000 Dijon, France.; Unit of Pathology, University Hospital Center, 21000 Dijon, France.; Unit of Methodology and Biostatistics, Georges-Francois Leclerc Cancer Center,  21000 Dijon, France.; Department of Medical Oncology, Georges-Francois Leclerc Cancer Center, 21000  Dijon, France.; Unit 1231 (INSERM U1231), National Institute of Health and Medical Research,  21000 Dijon, France.; Department of Medicine, University of Burgundy Franche-Comte, 21000 Dijon,  France.; Department of Medical Oncology, Georges-Francois Leclerc Cancer Center, 21000  Dijon, France.; Department of Surgery, Georges-Francois Leclerc Cancer Center, 21000 Dijon,  France.; Unit of Pathology, Department of Tumor Biology and Pathology, Georges-Francois  Leclerc Cancer Center, 21000 Dijon, France.; Unit of Pathology, Department of Tumor Biology and Pathology, Georges-Francois  Leclerc Cancer Center, 21000 Dijon, France.; Unit of Pathology, Department of Tumor Biology and Pathology, Georges-Francois  Leclerc Cancer Center, 21000 Dijon, France.; Unit of Molecular Pathology, Department of Tumor Biology and Pathology,  Georges-Francois Leclerc Cancer Center, 21000 Dijon, France.; Unit of Molecular Pathology, Department of Tumor Biology and Pathology,  Georges-Francois Leclerc Cancer Center, 21000 Dijon, France.; Unit of Pathology, Department of Tumor Biology and Pathology, Georges-Francois  Leclerc Cancer Center, 21000 Dijon, France.; Unit 1231 (INSERM U1231), National Institute of Health and Medical Research,  21000 Dijon, France.&lt;/_author_adr&gt;&lt;_date_display&gt;2024 May 25&lt;/_date_display&gt;&lt;_date&gt;2024-05-25&lt;/_date&gt;&lt;_doi&gt;10.3390/cancers16112009&lt;/_doi&gt;&lt;_isbn&gt;2072-6694 (Print); 2072-6694 (Electronic); 2072-6694 (Linking)&lt;/_isbn&gt;&lt;_issue&gt;11&lt;/_issue&gt;&lt;_journal&gt;Cancers (Basel)&lt;/_journal&gt;&lt;_keywords&gt;HER2-low; PIK3CA mutation; breast carcinomas&lt;/_keywords&gt;&lt;_language&gt;English&lt;/_language&gt;&lt;_tertiary_title&gt;Cancers&lt;/_tertiary_title&gt;&lt;_type_work&gt;Journal Article&lt;/_type_work&gt;&lt;_url&gt;http://www.ncbi.nlm.nih.gov/entrez/query.fcgi?cmd=Retrieve&amp;amp;db=pubmed&amp;amp;dopt=Abstract&amp;amp;list_uids=38893129&amp;amp;query_hl=1&lt;/_url&gt;&lt;_volume&gt;16&lt;/_volume&gt;&lt;_created&gt;66372527&lt;/_created&gt;&lt;_modified&gt;66372527&lt;/_modified&gt;&lt;_db_updated&gt;PubMed&lt;/_db_updated&gt;&lt;_impact_factor&gt;   4.500&lt;/_impact_factor&gt;&lt;_social_category&gt;肿瘤学(3)&lt;/_social_category&gt;&lt;_collection_scope&gt;SCIE&lt;/_collection_scope&gt;&lt;/Details&gt;&lt;Extra&gt;&lt;DBUID&gt;{4639BE48-E8DA-433D-936E-D6A27A715D41}&lt;/DBUID&gt;&lt;/Extra&gt;&lt;/Item&gt;&lt;/References&gt;&lt;/Group&gt;&lt;/Citation&gt;_x000a_"/>
    <w:docVar w:name="NE.Ref{75819101-407A-45CC-844E-DDA57B87A41F}" w:val=" ADDIN NE.Ref.{75819101-407A-45CC-844E-DDA57B87A41F}&lt;Citation&gt;&lt;Group&gt;&lt;References&gt;&lt;Item&gt;&lt;ID&gt;963&lt;/ID&gt;&lt;UID&gt;{A47D2BD8-7224-4AEE-BEEA-9B725342DFDF}&lt;/UID&gt;&lt;Title&gt;International Expert Consensus Recommendations for HER2 Reporting in Breast Cancer: Focus on HER2-Low and Ultralow Categories&lt;/Title&gt;&lt;Template&gt;Journal Article&lt;/Template&gt;&lt;Star&gt;0&lt;/Star&gt;&lt;Tag&gt;0&lt;/Tag&gt;&lt;Author&gt;Rakha, Emad A; Tan, Puay Hoon; Van Bockstal, Mieke R; Allison, Kimberly H; Brogi, Edi; Callagy, Grace; Cserni, Gabor; Jaffer, Shabnam; Foschini, Maria Pia; Gobbi, Helenice; Kulka, Janina; Li, Xiaoxian; Provenzano, Elena; Shaaban, Abeer M; Tse, Gary M; Varga, Zsuzsanna; Vincent-Salomon, Anne; Yamaguchi, Rin; Yang, Wentao; ElSheikh, Soha; Bhargava, Rohit; De Brot, Marina; Canas-Marques, Rita; Marchio, Caterina; Warren, Madhuri V; van Deurzen, Carolien H M; Mir, Yasmeen; Deb, Rahul; Wen, Hannah; Ellis, Ian O; Schnitt, Stuart J; Pinder, Sarah E; Raymond, Wendy; Quinn, Cecily&lt;/Author&gt;&lt;Year&gt;2026&lt;/Year&gt;&lt;Details&gt;&lt;_accession_num&gt;41167529&lt;/_accession_num&gt;&lt;_author_adr&gt;Academic Unit for Translational Medical Sciences, School of Medicine, University  of Nottingham, Nottingham, United Kingdom; Department of Pathology, Hamad Medical  Corporation, Doha, Qatar. Electronic address: emad.rakha@nottingham.ac.uk.; Luma Medical Centre, Royal Square Medical Centre, Singapore, Singapore.; Department of Pathology, Cliniques Universitaires Saint-Luc, Brussels, Belgium.; Department of Pathology, Stanford Medicine, Stanford, California.; Department of Pathology and Laboratory Medicine, Memorial Sloan Kettering Cancer  Center, New York, New York.; Discipline of Pathology, School of Medicine, University of Galway, Galway,  Ireland.; Department of Pathology, University of Szeged, Szeged, Hungary &amp;amp; Bacs-Kiskun  County Teaching Hospital, Kecskemet, Hungary.; Northwell Health Lenox Hill Hospital, New York, New York.; Department of Biomedical and Neuromotor Sciences, University of Bologna, Anatomic  Pathology at Bellaria Hospital, Bologna, Italy.; Discipline of Special Pathology, Institute of Health Sciences, Federal University  of Triangulo Mineiro, Uberaba, Minas Gerais, Brazil.; Department of Pathology, Forensic and Insurance Medicine, Semmelweis University,  Budapest and Eurofins Medserv Ltd., Budapest, Hungary.; Department of Pathology and Laboratory Medicine, Emory University, Atlanta,  Georgia.; Department of Histopathology, Addenbrooke&amp;apos;s Hospital and National Institutes of  Health Cambridge Biomedical Research Centre, Cambridge, United Kingdom.; Cellular Pathology, Queen Elizabeth Hospital, Birmingham and Cancer and Genomic  Sciences, University of Birmingham, Birmingham, United Kingdom.; Department of Anatomical and Cellular Pathology, The Chinese University of Hong  Kong, HKSAR, China.; Department of Pathology and Molecular Pathology, University Hospital Zurich,  Switzerland.; Institut CURIE, Department of Diagnostic and Theranostic Medicine, Institute of  Women&amp;apos;s Cancer, Paris, France.; Breast Center/Department of Diagnostic Pathology, Nagasaki University Hospital,  Nagasaki, Japan.; Department of Pathology, Fudan University Shanghai Cancer Center, China.; Research Department of Pathology, University College London, London, United  Kingdom.; Department of Pathology, University of Pittsburgh, UPMC Magee-Womens Hospital,  Pittsburgh, Pennsylvania.; Department of Anatomic Pathology, A.C.Camargo Cancer Center, St., Sao Paulo,  Brazil.; Faculdade de Medicina, Universidade de Lisboa, Lisboa, Portugal.; Candiolo Cancer Institute, FPO-IRCCS, Candiolo (TO), Italy; Department of Medical  Sciences, University of Turin, Turin, Italy.; Department of Cellular Pathology, Barts Health NHS Trust and Barts Cancer  Institute, Queen Mary University of London, London, United Kingdom.; Department of Pathology, Erasmus MC Cancer Institute, Rotterdam, the Netherlands.; Pathology Department, Liverpool University Hospitals National Health Service  Foundation Trust, Liverpool, United Kingdom.; Pathology Department, University Hospitals of Derby &amp;amp; Burton, Royal Derby  Hospital, Derby, United Kingdom.; Department of Pathology and Laboratory Medicine, Memorial Sloan Kettering Cancer  Center, New York, New York.; Academic Unit for Translational Medical Sciences, School of Medicine, University  of Nottingham, Nottingham, United Kingdom; Department of Histopathology, City  Hospital Campus, Nottingham University Hospitals, Nottingham, United Kingdom.; Department of Pathology, Brigham and Women&amp;apos;s Hospital and Harvard Medical School;  Breast Oncology Program, Dana-Farber/Brigham Cancer Center, Boston,  Massachusetts.; School of Cancer &amp;amp; Pharmaceutical Sciences, King&amp;apos;s College London and Guy&amp;apos;s and  St Thomas&amp;apos; Hospitals, London, United Kingdom.; Department of Surgical Pathology Flinders Medical Centre, Flinders University and  Clinpath Pathology, Adelaide, Australia.; Irish National Breast Screening Programme and Department of Histopathology, St.  Vincent&amp;apos;s University Hospital, and School of Medicine, University College,  Dublin, Ireland.&lt;/_author_adr&gt;&lt;_date_display&gt;2026 Jan&lt;/_date_display&gt;&lt;_date&gt;2026-01-01&lt;/_date&gt;&lt;_doi&gt;10.1016/j.modpat.2025.100925&lt;/_doi&gt;&lt;_isbn&gt;1530-0285 (Electronic); 0893-3952 (Linking)&lt;/_isbn&gt;&lt;_issue&gt;1&lt;/_issue&gt;&lt;_journal&gt;Mod Pathol&lt;/_journal&gt;&lt;_keywords&gt;HER2 classification; breast cancer; low; reporting guidelines; ultralow&lt;/_keywords&gt;&lt;_language&gt;English&lt;/_language&gt;&lt;_ori_publication&gt;Copyright (c) 2025 The Authors. Published by Elsevier Inc. All rights reserved.&lt;/_ori_publication&gt;&lt;_pages&gt;100925&lt;/_pages&gt;&lt;_subject_headings&gt;Female; Humans; *Biomarkers, Tumor/analysis/genetics; *Breast Neoplasms/drug therapy/pathology/genetics; Camptothecin/analogs &amp;amp; derivatives; Consensus; *Erb-b2 Receptor Tyrosine Kinases/analysis/genetics/metabolism; Immunoconjugates; Immunohistochemistry/standards; Trastuzumab/therapeutic use&lt;/_subject_headings&gt;&lt;_tertiary_title&gt;Modern pathology : an official journal of the United States and Canadian Academy _x000d__x000a_      of Pathology, Inc&lt;/_tertiary_title&gt;&lt;_type_work&gt;Consensus Statement; Journal Article; Review&lt;/_type_work&gt;&lt;_url&gt;http://www.ncbi.nlm.nih.gov/entrez/query.fcgi?cmd=Retrieve&amp;amp;db=pubmed&amp;amp;dopt=Abstract&amp;amp;list_uids=41167529&amp;amp;query_hl=1&lt;/_url&gt;&lt;_volume&gt;39&lt;/_volume&gt;&lt;_created&gt;66372430&lt;/_created&gt;&lt;_modified&gt;66372432&lt;/_modified&gt;&lt;_db_updated&gt;PubMed&lt;/_db_updated&gt;&lt;_impact_factor&gt;   7.100&lt;/_impact_factor&gt;&lt;_social_category&gt;病理学(1)&lt;/_social_category&gt;&lt;_collection_scope&gt;SCIE&lt;/_collection_scope&gt;&lt;/Details&gt;&lt;Extra&gt;&lt;DBUID&gt;{4639BE48-E8DA-433D-936E-D6A27A715D41}&lt;/DBUID&gt;&lt;/Extra&gt;&lt;/Item&gt;&lt;/References&gt;&lt;/Group&gt;&lt;/Citation&gt;_x000a_"/>
    <w:docVar w:name="NE.Ref{7850503B-B6C5-4E9A-9B4C-30B85E35B6B4}" w:val=" ADDIN NE.Ref.{7850503B-B6C5-4E9A-9B4C-30B85E35B6B4}&lt;Citation&gt;&lt;Group&gt;&lt;References&gt;&lt;Item&gt;&lt;ID&gt;958&lt;/ID&gt;&lt;UID&gt;{C8828D94-E493-42BA-9B5A-A94A339A9397}&lt;/UID&gt;&lt;Title&gt;Prognostic impact of HER2-low expression in triple-negative breast cancer of high-grade special histological type and no special type&lt;/Title&gt;&lt;Template&gt;Journal Article&lt;/Template&gt;&lt;Star&gt;0&lt;/Star&gt;&lt;Tag&gt;0&lt;/Tag&gt;&lt;Author&gt;Grosse, Claudia; Noack, Petar; Grosse, Alexandra; Schwarz, Heike Kathleen; Schrenk, Peter; Frauchiger-Heuer, Heike; Langer, Rupert; Varga, Zsuzsanna&lt;/Author&gt;&lt;Year&gt;2025&lt;/Year&gt;&lt;Details&gt;&lt;_accession_num&gt;40512776&lt;/_accession_num&gt;&lt;_author_adr&gt;Department of Pathology and Molecular Pathology, Johannes Kepler University Linz,  Kepler University Hospital GmbH, Linz, Austria.; Department of Pathology and Molecular Pathology, Johannes Kepler University Linz,  Kepler University Hospital GmbH, Linz, Austria.; Pathology Institute Enge, Zurich, Switzerland.; Department of Hematology and Oncology, Johannes Kepler University Linz, Kepler  University Hospital GmbH, Linz, Austria.; Department of General and Visceral Surgery, Johannes Kepler University Linz,  Kepler University Hospital GmbH, Linz, Austria.; Department of Gynecology, University Hospital Zurich, Zurich, Switzerland.; Department of Pathology and Molecular Pathology, Johannes Kepler University Linz,  Kepler University Hospital GmbH, Linz, Austria.; Department of Pathology and Molecular Pathology, University Hospital Zurich,  Zurich, Switzerland.&lt;/_author_adr&gt;&lt;_date_display&gt;2025&lt;/_date_display&gt;&lt;_date&gt;2025-01-20&lt;/_date&gt;&lt;_doi&gt;10.1371/journal.pone.0325715&lt;/_doi&gt;&lt;_isbn&gt;1932-6203 (Electronic); 1932-6203 (Linking)&lt;/_isbn&gt;&lt;_issue&gt;6&lt;/_issue&gt;&lt;_journal&gt;PLoS One&lt;/_journal&gt;&lt;_language&gt;English&lt;/_language&gt;&lt;_ori_publication&gt;Copyright: (c) 2025 Grosse et al. This is an open access article distributed under _x000d__x000a_      the terms of the Creative Commons Attribution License, which permits unrestricted _x000d__x000a_      use, distribution, and reproduction in any medium, provided the original author _x000d__x000a_      and source are credited.&lt;/_ori_publication&gt;&lt;_pages&gt;e0325715&lt;/_pages&gt;&lt;_subject_headings&gt;Humans; *Triple Negative Breast Neoplasms/pathology/metabolism/drug _x000d__x000a_      therapy/mortality/genetics; *Erb-b2 Receptor Tyrosine Kinases/metabolism/genetics; Female; Prognosis; Middle Aged; Adult; Aged; Neoplasm Grading; Neoadjuvant Therapy&lt;/_subject_headings&gt;&lt;_tertiary_title&gt;PloS one&lt;/_tertiary_title&gt;&lt;_type_work&gt;Journal Article&lt;/_type_work&gt;&lt;_url&gt;http://www.ncbi.nlm.nih.gov/entrez/query.fcgi?cmd=Retrieve&amp;amp;db=pubmed&amp;amp;dopt=Abstract&amp;amp;list_uids=40512776&amp;amp;query_hl=1&lt;/_url&gt;&lt;_volume&gt;20&lt;/_volume&gt;&lt;_created&gt;66372417&lt;/_created&gt;&lt;_modified&gt;66372417&lt;/_modified&gt;&lt;_db_updated&gt;PubMed&lt;/_db_updated&gt;&lt;_impact_factor&gt;   2.900&lt;/_impact_factor&gt;&lt;_social_category&gt;综合性期刊(3)&lt;/_social_category&gt;&lt;_collection_scope&gt;SCIE&lt;/_collection_scope&gt;&lt;/Details&gt;&lt;Extra&gt;&lt;DBUID&gt;{4639BE48-E8DA-433D-936E-D6A27A715D41}&lt;/DBUID&gt;&lt;/Extra&gt;&lt;/Item&gt;&lt;/References&gt;&lt;/Group&gt;&lt;/Citation&gt;_x000a_"/>
    <w:docVar w:name="NE.Ref{7C6C6F87-7BA0-499F-989E-4B4E7286106F}" w:val=" ADDIN NE.Ref.{7C6C6F87-7BA0-499F-989E-4B4E7286106F}&lt;Citation&gt;&lt;Group&gt;&lt;References&gt;&lt;Item&gt;&lt;ID&gt;940&lt;/ID&gt;&lt;UID&gt;{BA83AB70-1E28-44E4-99EA-48104479FB86}&lt;/UID&gt;&lt;Title&gt;Landscape of HER2-low metastatic breast cancer (MBC): results from the Austrian AGMT_MBC-Registry&lt;/Title&gt;&lt;Template&gt;Journal Article&lt;/Template&gt;&lt;Star&gt;0&lt;/Star&gt;&lt;Tag&gt;0&lt;/Tag&gt;&lt;Author&gt;Gampenrieder, Simon Peter; Rinnerthaler, Gabriel; Tinchon, Christoph; Petzer, Andreas; Balic, Marija; Heibl, Sonja; Schmitt, Clemens; Zabernigg, August Felix; Egle, Daniel; Sandholzer, Margit; Singer, Christian Fridolin; Roitner, Florian; Hager, Christopher; Andel, Johannes; Hubalek, Michael; Knauer, Michael; Greil, Richard&lt;/Author&gt;&lt;Year&gt;2021&lt;/Year&gt;&lt;Details&gt;&lt;_accession_num&gt;34906198&lt;/_accession_num&gt;&lt;_author_adr&gt;Department of Internal Medicine III With Haematology, Medical Oncology,  Haemostaseology, Infectiology and Rheumatology, Oncologic Center, Paracelsus  Medical University Salzburg, Mullner Hauptstrasse 48, 5020, Salzburg, Austria.; Laboratory for Immunological and Molecular Cancer Research (LIMCR) and Center for  Clinical Cancer and Immunology Trials (CCCIT), Salzburg Cancer Research Institute  (SCRI), Salzburg, Austria.; Cancer Cluster Salzburg, Salzburg, Austria.; Department of Internal Medicine III With Haematology, Medical Oncology,  Haemostaseology, Infectiology and Rheumatology, Oncologic Center, Paracelsus  Medical University Salzburg, Mullner Hauptstrasse 48, 5020, Salzburg, Austria.; Laboratory for Immunological and Molecular Cancer Research (LIMCR) and Center for  Clinical Cancer and Immunology Trials (CCCIT), Salzburg Cancer Research Institute  (SCRI), Salzburg, Austria.; Cancer Cluster Salzburg, Salzburg, Austria.; Internal Medicine - Department for Haemato-Oncology, LKH Hochsteiermark-Leoben,  Leoben, Austria.; Internal Medicine I for Hematology With Stem Cell Transplantation, Hemostaseology  and Medical Oncology, Ordensklinikum Linz Barmherzige Schwestern - Elisabethinen,  Linz, Austria.; Division of Oncology, Department for Internal Medicine, Medical University Graz,  Graz, Austria.; Department of Internal Medicine IV, Klinikum Wels-Grieskirchen GmbH, Wels,  Austria.; Department of Hematology and Internal Oncology, Kepler University Hospital,  Johannes Kepler University Linz, Linz, Austria.; Department of Internal Medicine, County Hospital Kufstein, Kufstein, Austria.; Department of Gynaecology, Medical University Innsbruck, Innsbruck, Austria.; Department of Internal Medicine II, Academic Teaching Hospital Feldkirch,  Feldkirch, Austria.; Department of Obstetrics and Gynecology and Comprehensive Cancer Center, Medical  University of Vienna, Vienna, Austria.; Department of Internal Medicine II, Hospital Braunau, Braunau, Austria.; Breast Center Dornbirn, Dornbirn, Austria.; Department of Internal Medicine II, Pyrn-Eisenwurzen Klinikum Steyr, Steyr,  Austria.; Department of Gynecology, Breast Health Center Schwaz, Schwaz, Austria.; Breast Center Eastern Switzerland, St. Gallen, Switzerland.; Department of Internal Medicine III With Haematology, Medical Oncology,  Haemostaseology, Infectiology and Rheumatology, Oncologic Center, Paracelsus  Medical University Salzburg, Mullner Hauptstrasse 48, 5020, Salzburg, Austria.  r.greil@salk.at.; Laboratory for Immunological and Molecular Cancer Research (LIMCR) and Center for  Clinical Cancer and Immunology Trials (CCCIT), Salzburg Cancer Research Institute  (SCRI), Salzburg, Austria. r.greil@salk.at.; Cancer Cluster Salzburg, Salzburg, Austria. r.greil@salk.at.&lt;/_author_adr&gt;&lt;_date_display&gt;2021 Dec 14&lt;/_date_display&gt;&lt;_date&gt;2021-12-14&lt;/_date&gt;&lt;_doi&gt;10.1186/s13058-021-01492-x&lt;/_doi&gt;&lt;_isbn&gt;1465-542X (Electronic); 1465-5411 (Print); 1465-5411 (Linking)&lt;/_isbn&gt;&lt;_issue&gt;1&lt;/_issue&gt;&lt;_journal&gt;Breast Cancer Res&lt;/_journal&gt;&lt;_keywords&gt;HER2-low; HER2-negative; HER2-positive; Metastatic breast cancer; OS; PFS; Real-world data; Registry&lt;/_keywords&gt;&lt;_language&gt;English&lt;/_language&gt;&lt;_ori_publication&gt;(c) 2021. The Author(s).&lt;/_ori_publication&gt;&lt;_pages&gt;112&lt;/_pages&gt;&lt;_subject_headings&gt;Austria/epidemiology; *Breast Neoplasms/pathology; Female; Humans; Prognosis; Erb-b2 Receptor Tyrosine Kinases/genetics/metabolism; Registries&lt;/_subject_headings&gt;&lt;_tertiary_title&gt;Breast cancer research : BCR&lt;/_tertiary_title&gt;&lt;_type_work&gt;Journal Article; Multicenter Study; Research Support, Non-U.S. Gov&amp;apos;t&lt;/_type_work&gt;&lt;_url&gt;http://www.ncbi.nlm.nih.gov/entrez/query.fcgi?cmd=Retrieve&amp;amp;db=pubmed&amp;amp;dopt=Abstract&amp;amp;list_uids=34906198&amp;amp;query_hl=1&lt;/_url&gt;&lt;_volume&gt;23&lt;/_volume&gt;&lt;_created&gt;66372319&lt;/_created&gt;&lt;_modified&gt;66372319&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8E25FB8F-0532-4BE2-AE26-12FC31579792}" w:val=" ADDIN NE.Ref.{8E25FB8F-0532-4BE2-AE26-12FC31579792}&lt;Citation&gt;&lt;Group&gt;&lt;References&gt;&lt;Item&gt;&lt;ID&gt;947&lt;/ID&gt;&lt;UID&gt;{8164091D-A56A-4DA9-AE9D-2F95E7D23EC7}&lt;/UID&gt;&lt;Title&gt;Prognostic effect of HER2 evolution from primary breast cancer to breast cancer metastases&lt;/Title&gt;&lt;Template&gt;Journal Article&lt;/Template&gt;&lt;Star&gt;0&lt;/Star&gt;&lt;Tag&gt;0&lt;/Tag&gt;&lt;Author&gt;Lob, Sanja; Linsmeier, Eva; Herbert, Saskia-Laureen; Schlaiss, Tanja; Kiesel, Matthias; Wischhusen, Jorg; Salmen, Jessica; Kranke, Peter; Quenzer, Anne; Kurz, Florian; Weiss, Claire; Gerhard-Hartmann, Elena; Wockel, Achim; Diessner, Joachim&lt;/Author&gt;&lt;Year&gt;2023&lt;/Year&gt;&lt;Details&gt;&lt;_accession_num&gt;36451043&lt;/_accession_num&gt;&lt;_author_adr&gt;Department of Obstetrics and Gynaecology, University of Wurzburg, Wurzburg,  Germany. Loeb_S1@ukw.de.; Universitats-Frauenklinik Wurzburg, Josef-Schneider-Strasse, 4, 97080, Wurzburg,  Germany. Loeb_S1@ukw.de.; Department of Obstetrics and Gynaecology, University of Wurzburg, Wurzburg,  Germany.; Department of Obstetrics and Gynaecology, University of Wurzburg, Wurzburg,  Germany.; Department of Obstetrics and Gynaecology, University of Wurzburg, Wurzburg,  Germany.; Department of Obstetrics and Gynaecology, University of Wurzburg, Wurzburg,  Germany.; Department of Obstetrics and Gynaecology, University of Wurzburg, Wurzburg,  Germany.; Department of Obstetrics and Gynaecology, University of Wurzburg, Wurzburg,  Germany.; Department of Anaesthesia, Critical Care, Emergency and Pain Medicine, University  of Wurzburg, Wurzburg, Germany.; Department of Obstetrics and Gynaecology, University of Wurzburg, Wurzburg,  Germany.; Institute of Pathology, University of Wurzburg, Wurzburg, Germany.; Department of Obstetrics and Gynaecology, DRK Klinikum Westend, Berlin, Germany.; Institute of Pathology, University of Wurzburg, Wurzburg, Germany.; Department of Obstetrics and Gynaecology, University of Wurzburg, Wurzburg,  Germany.; Department of Obstetrics and Gynaecology, University of Wurzburg, Wurzburg,  Germany.&lt;/_author_adr&gt;&lt;_date_display&gt;2023 Jul&lt;/_date_display&gt;&lt;_date&gt;2023-07-01&lt;/_date&gt;&lt;_doi&gt;10.1007/s00432-022-04486-0&lt;/_doi&gt;&lt;_isbn&gt;1432-1335 (Electronic); 0171-5216 (Print); 0171-5216 (Linking)&lt;/_isbn&gt;&lt;_issue&gt;8&lt;/_issue&gt;&lt;_journal&gt;J Cancer Res Clin Oncol&lt;/_journal&gt;&lt;_keywords&gt;Breast cancer; HER2 conversion; HER2 targeted therapy; HER2-low; Trastuzumab; Trastuzumab deruxtecan&lt;/_keywords&gt;&lt;_language&gt;English&lt;/_language&gt;&lt;_ori_publication&gt;(c) 2022. The Author(s).&lt;/_ori_publication&gt;&lt;_pages&gt;5417-5428&lt;/_pages&gt;&lt;_subject_headings&gt;Female; Humans; *Breast Neoplasms/pathology; Prognosis; Retrospective Studies; Erb-b2 Receptor Tyrosine Kinases/metabolism; *Neoplasms, Second Primary/complications; Recurrence; Cutaneous Malignant Melanoma&lt;/_subject_headings&gt;&lt;_tertiary_title&gt;Journal of cancer research and clinical oncology&lt;/_tertiary_title&gt;&lt;_type_work&gt;Journal Article&lt;/_type_work&gt;&lt;_url&gt;http://www.ncbi.nlm.nih.gov/entrez/query.fcgi?cmd=Retrieve&amp;amp;db=pubmed&amp;amp;dopt=Abstract&amp;amp;list_uids=36451043&amp;amp;query_hl=1&lt;/_url&gt;&lt;_volume&gt;149&lt;/_volume&gt;&lt;_created&gt;66372362&lt;/_created&gt;&lt;_modified&gt;66372556&lt;/_modified&gt;&lt;_db_updated&gt;PubMed&lt;/_db_updated&gt;&lt;_impact_factor&gt;   2.700&lt;/_impact_factor&gt;&lt;_social_category&gt;肿瘤学(4)&lt;/_social_category&gt;&lt;_collection_scope&gt;SCIE&lt;/_collection_scope&gt;&lt;/Details&gt;&lt;Extra&gt;&lt;DBUID&gt;{4639BE48-E8DA-433D-936E-D6A27A715D41}&lt;/DBUID&gt;&lt;/Extra&gt;&lt;/Item&gt;&lt;/References&gt;&lt;/Group&gt;&lt;/Citation&gt;_x000a_"/>
    <w:docVar w:name="NE.Ref{8EC27EE7-2118-4C45-9853-E5ADC4605E24}" w:val=" ADDIN NE.Ref.{8EC27EE7-2118-4C45-9853-E5ADC4605E24}&lt;Citation&gt;&lt;Group&gt;&lt;References&gt;&lt;Item&gt;&lt;ID&gt;983&lt;/ID&gt;&lt;UID&gt;{2E02663C-4424-460D-A86E-EACB4B364FF1}&lt;/UID&gt;&lt;Title&gt;The association between HER2-low expression and prognosis of breast cancer: a systematic review and meta-analysis&lt;/Title&gt;&lt;Template&gt;Journal Article&lt;/Template&gt;&lt;Star&gt;0&lt;/Star&gt;&lt;Tag&gt;0&lt;/Tag&gt;&lt;Author&gt;Tang, Yuyao; Shen, Guoshuang; Xin, Yuanfang; Li, Zhoujuan; Zheng, Yonghui; Wang, Miaozhou; Liu, Zhen; Zhao, Yi; Zhao, Fuxing; Ren, Dengfeng; Zhao, Jiuda&lt;/Author&gt;&lt;Year&gt;2023&lt;/Year&gt;&lt;Details&gt;&lt;_accession_num&gt;36872948&lt;/_accession_num&gt;&lt;_author_adr&gt;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China.; Breast Disease Diagnosis and Treatment Center of Affiliated Hospital of Qinghai  University &amp;amp; Affiliated Cancer Hospital of Qinghai University, Xining 810000,  China.; Breast Disease Diagnosis and Treatment Center of Affiliated Hospital of Qinghai  University &amp;amp; Affiliated Cancer Hospital of Qinghai University, Xining, China.&lt;/_author_adr&gt;&lt;_date_display&gt;2023&lt;/_date_display&gt;&lt;_date&gt;2023-01-20&lt;/_date&gt;&lt;_doi&gt;10.1177/17588359231156669&lt;/_doi&gt;&lt;_isbn&gt;1758-8340 (Print); 1758-8359 (Electronic); 1758-8340 (Linking)&lt;/_isbn&gt;&lt;_journal&gt;Ther Adv Med Oncol&lt;/_journal&gt;&lt;_keywords&gt;HER2-low; antibody-drug conjugates; breast cancer; overall survival; prognosis&lt;/_keywords&gt;&lt;_language&gt;English&lt;/_language&gt;&lt;_ori_publication&gt;(c) The Author(s), 2023.&lt;/_ori_publication&gt;&lt;_pages&gt;17588359231156669&lt;/_pages&gt;&lt;_tertiary_title&gt;Therapeutic advances in medical oncology&lt;/_tertiary_title&gt;&lt;_type_work&gt;Journal Article&lt;/_type_work&gt;&lt;_url&gt;http://www.ncbi.nlm.nih.gov/entrez/query.fcgi?cmd=Retrieve&amp;amp;db=pubmed&amp;amp;dopt=Abstract&amp;amp;list_uids=36872948&amp;amp;query_hl=1&lt;/_url&gt;&lt;_volume&gt;15&lt;/_volume&gt;&lt;_created&gt;66372511&lt;/_created&gt;&lt;_modified&gt;66372511&lt;/_modified&gt;&lt;_db_updated&gt;PubMed&lt;/_db_updated&gt;&lt;_impact_factor&gt;   4.300&lt;/_impact_factor&gt;&lt;_social_category&gt;肿瘤学(3)&lt;/_social_category&gt;&lt;_collection_scope&gt;SCIE&lt;/_collection_scope&gt;&lt;/Details&gt;&lt;Extra&gt;&lt;DBUID&gt;{4639BE48-E8DA-433D-936E-D6A27A715D41}&lt;/DBUID&gt;&lt;/Extra&gt;&lt;/Item&gt;&lt;/References&gt;&lt;/Group&gt;&lt;/Citation&gt;_x000a_"/>
    <w:docVar w:name="NE.Ref{95DD5DD7-93D1-431C-957E-7130E75410FE}" w:val=" ADDIN NE.Ref.{95DD5DD7-93D1-431C-957E-7130E75410FE}&lt;Citation&gt;&lt;Group&gt;&lt;References&gt;&lt;Item&gt;&lt;ID&gt;982&lt;/ID&gt;&lt;UID&gt;{93669BEE-89C4-4FA4-9567-D080CD9F7CDB}&lt;/UID&gt;&lt;Title&gt;Current clinical practice and outcome of neoadjuvant chemotherapy for early breast cancer: analysis of individual data from 94,638 patients treated in 55 breast cancer centers&lt;/Title&gt;&lt;Template&gt;Journal Article&lt;/Template&gt;&lt;Star&gt;0&lt;/Star&gt;&lt;Tag&gt;0&lt;/Tag&gt;&lt;Author&gt;Ortmann, O; Blohmer, J-U; Sibert, N T; Brucker, S; Janni, W; Wockel, A; Scharl, A; Dieng, S; Ferencz, J; Inwald, E C; Wesselmann, S; Kowalski, C&lt;/Author&gt;&lt;Year&gt;2023&lt;/Year&gt;&lt;Details&gt;&lt;_accession_num&gt;35380257&lt;/_accession_num&gt;&lt;_author_adr&gt;Department of Gynecology and Obstetrics, University Medical Center, Landshuter  Strasse 65, 93053, Regensburg, Germany. olaf.ortmann@klinik.uni-regensburg.de.; Department of Gynecology and Breast Center, Charite-Universitatsmedizin, Berlin,  Germany.; German Cancer Society, Berlin, Germany.; Department of Women&amp;apos;s Health, University of Tubingen, Tubingen, Germany.; Department of Gynecology, University of Ulm, Ulm, Germany.; Department of Obstetrics and Gynecology, University Hospital of Wurzburg,  Wurzburg, Germany.; Frauenklinik, Klinikum St. Marien Amberg, Amberg, Germany.; OnkoZert, Neu-Ulm, Germany.; OnkoZert, Neu-Ulm, Germany.; Department of Gynecology and Obstetrics, University Medical Center, Landshuter  Strasse 65, 93053, Regensburg, Germany.; German Cancer Society, Berlin, Germany.; German Cancer Society, Berlin, Germany.&lt;/_author_adr&gt;&lt;_date_display&gt;2023 Mar&lt;/_date_display&gt;&lt;_date&gt;2023-03-01&lt;/_date&gt;&lt;_doi&gt;10.1007/s00432-022-03938-x&lt;/_doi&gt;&lt;_isbn&gt;1432-1335 (Electronic); 0171-5216 (Print); 0171-5216 (Linking)&lt;/_isbn&gt;&lt;_issue&gt;3&lt;/_issue&gt;&lt;_journal&gt;J Cancer Res Clin Oncol&lt;/_journal&gt;&lt;_keywords&gt;Breast cancer centers; Early breast cancer; Guidelines; Neoadjuvant chemotherapy; Oncobox research&lt;/_keywords&gt;&lt;_language&gt;English&lt;/_language&gt;&lt;_ori_publication&gt;(c) 2022. The Author(s).&lt;/_ori_publication&gt;&lt;_pages&gt;1195-1209&lt;/_pages&gt;&lt;_subject_headings&gt;Humans; Female; *Breast Neoplasms/pathology; Neoadjuvant Therapy; *Triple Negative Breast Neoplasms/drug therapy; Chemotherapy, Adjuvant; Antineoplastic Combined Chemotherapy Protocols/therapeutic use; Erb-b2 Receptor Tyrosine Kinases; Treatment Outcome&lt;/_subject_headings&gt;&lt;_tertiary_title&gt;Journal of cancer research and clinical oncology&lt;/_tertiary_title&gt;&lt;_type_work&gt;Journal Article&lt;/_type_work&gt;&lt;_url&gt;http://www.ncbi.nlm.nih.gov/entrez/query.fcgi?cmd=Retrieve&amp;amp;db=pubmed&amp;amp;dopt=Abstract&amp;amp;list_uids=35380257&amp;amp;query_hl=1&lt;/_url&gt;&lt;_volume&gt;149&lt;/_volume&gt;&lt;_created&gt;66372509&lt;/_created&gt;&lt;_modified&gt;66372545&lt;/_modified&gt;&lt;_db_updated&gt;PubMed&lt;/_db_updated&gt;&lt;_impact_factor&gt;   2.700&lt;/_impact_factor&gt;&lt;_social_category&gt;肿瘤学(4)&lt;/_social_category&gt;&lt;_collection_scope&gt;SCIE&lt;/_collection_scope&gt;&lt;/Details&gt;&lt;Extra&gt;&lt;DBUID&gt;{4639BE48-E8DA-433D-936E-D6A27A715D41}&lt;/DBUID&gt;&lt;/Extra&gt;&lt;/Item&gt;&lt;/References&gt;&lt;/Group&gt;&lt;Group&gt;&lt;References&gt;&lt;Item&gt;&lt;ID&gt;986&lt;/ID&gt;&lt;UID&gt;{4AD86E1C-ED40-4FAD-AC76-2BEE12353618}&lt;/UID&gt;&lt;Title&gt;Clinical, Pathological Complete Response, and Prognosis Characteristics of HER2-Low Breast Cancer in the Neoadjuvant Chemotherapy Setting: A Retrospective Analysis&lt;/Title&gt;&lt;Template&gt;Journal Article&lt;/Template&gt;&lt;Star&gt;0&lt;/Star&gt;&lt;Tag&gt;0&lt;/Tag&gt;&lt;Author&gt;Shao, Yingbo; Yu, Yang; Luo, Zhifen; Guan, Huijuan; Zhu, Fangyuan; He, Yaning; Chen, Qi; Liu, Chaojun; Nie, Bing; Liu, Hui&lt;/Author&gt;&lt;Year&gt;2022&lt;/Year&gt;&lt;Details&gt;&lt;_accession_num&gt;35933542&lt;/_accession_num&gt;&lt;_author_adr&gt;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Medical Oncology, Henan Provincial People&amp;apos;s Hospital, Zhengzhou  University People&amp;apos;s Hospital, Zhengzhou, Henan, China.; Department of Medical Oncology, Henan Provincial People&amp;apos;s Hospital, Henan  University People&amp;apos;s Hospital, Zhengzhou, Henan, China.; Department of Pathology, Henan Provincial People&amp;apos;s Hospital, Zhengzhou University  People&amp;apos;s Hospital, Zhengzhou, Henan, China.; Department of Path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rxliuhui@zzu.edu.cn.; Department of Breast Oncology, Henan Provincial People&amp;apos;s Hospital, Henan  University People&amp;apos;s Hospital, Zhengzhou, Henan, China. rxliuhui@zzu.edu.cn.&lt;/_author_adr&gt;&lt;_date_display&gt;2022 Dec&lt;/_date_display&gt;&lt;_date&gt;2022-12-01&lt;/_date&gt;&lt;_doi&gt;10.1245/s10434-022-12369-4&lt;/_doi&gt;&lt;_isbn&gt;1534-4681 (Electronic); 1068-9265 (Linking)&lt;/_isbn&gt;&lt;_issue&gt;13&lt;/_issue&gt;&lt;_journal&gt;Ann Surg Oncol&lt;/_journal&gt;&lt;_language&gt;English&lt;/_language&gt;&lt;_ori_publication&gt;(c) 2022. Society of Surgical Oncology.&lt;/_ori_publication&gt;&lt;_pages&gt;8026-8034&lt;/_pages&gt;&lt;_subject_headings&gt;Humans; Female; Neoadjuvant Therapy; *Breast Neoplasms/pathology; Retrospective Studies; *Triple Negative Breast Neoplasms/drug therapy; Chemotherapy, Adjuvant; Antineoplastic Combined Chemotherapy Protocols/therapeutic use; Erb-b2 Receptor Tyrosine Kinases/metabolism; Prognosis&lt;/_subject_headings&gt;&lt;_tertiary_title&gt;Annals of surgical oncology&lt;/_tertiary_title&gt;&lt;_type_work&gt;Journal Article&lt;/_type_work&gt;&lt;_url&gt;http://www.ncbi.nlm.nih.gov/entrez/query.fcgi?cmd=Retrieve&amp;amp;db=pubmed&amp;amp;dopt=Abstract&amp;amp;list_uids=35933542&amp;amp;query_hl=1&lt;/_url&gt;&lt;_volume&gt;29&lt;/_volume&gt;&lt;_created&gt;66372517&lt;/_created&gt;&lt;_modified&gt;66372517&lt;/_modified&gt;&lt;_db_updated&gt;PubMed&lt;/_db_updated&gt;&lt;_impact_factor&gt;   3.400&lt;/_impact_factor&gt;&lt;_social_category&gt;外科(2) &amp;amp; 肿瘤学(3)&lt;/_social_category&gt;&lt;_collection_scope&gt;SCIE&lt;/_collection_scope&gt;&lt;/Details&gt;&lt;Extra&gt;&lt;DBUID&gt;{4639BE48-E8DA-433D-936E-D6A27A715D41}&lt;/DBUID&gt;&lt;/Extra&gt;&lt;/Item&gt;&lt;/References&gt;&lt;/Group&gt;&lt;/Citation&gt;_x000a_"/>
    <w:docVar w:name="NE.Ref{9E59CE25-AA0F-4596-91D0-0E359935A022}" w:val=" ADDIN NE.Ref.{9E59CE25-AA0F-4596-91D0-0E359935A022}&lt;Citation&gt;&lt;Group&gt;&lt;References&gt;&lt;Item&gt;&lt;ID&gt;978&lt;/ID&gt;&lt;UID&gt;{4941639A-D7EE-4005-84A2-3D309DD7AD9F}&lt;/UID&gt;&lt;Title&gt;Neoadjuvant chemotherapy in hormone receptor-positive/HER2-negative early breast  cancer: When, why and what?&lt;/Title&gt;&lt;Template&gt;Journal Article&lt;/Template&gt;&lt;Star&gt;0&lt;/Star&gt;&lt;Tag&gt;0&lt;/Tag&gt;&lt;Author&gt;Torrisi, Rosalba; Marrazzo, Emilia; Agostinetto, Elisa; De Sanctis, Rita; Losurdo, Agnese; Masci, Giovanna; Tinterri, Corrado; Santoro, Armando&lt;/Author&gt;&lt;Year&gt;2021&lt;/Year&gt;&lt;Details&gt;&lt;_accession_num&gt;33667658&lt;/_accession_num&gt;&lt;_author_adr&gt;IRCCS Humanitas Research Hospital, Dept of Medical Oncology and Hematology Unit,  via Manzoni 56, Rozzano, Milan, 20089, Italy. Electronic address:  rosalba.torrisi@humanitas.it.; IRCCS Humanitas Research Hospital, Breast Unit, via Manzoni 56, Rozzano, Milan,  20089, Italy.; IRCCS Humanitas Research Hospital, Dept of Medical Oncology and Hematology Unit,  via Manzoni 56, Rozzano, Milan, 20089, Italy; Humanitas University, Department of  Biomedical Sciences, Via Rita Levi Montalcini 4, Pieve Emanuele, Milan, 20090,  Italy.; IRCCS Humanitas Research Hospital, Dept of Medical Oncology and Hematology Unit,  via Manzoni 56, Rozzano, Milan, 20089, Italy; Humanitas University, Department of  Biomedical Sciences, Via Rita Levi Montalcini 4, Pieve Emanuele, Milan, 20090,  Italy.; IRCCS Humanitas Research Hospital, Dept of Medical Oncology and Hematology Unit,  via Manzoni 56, Rozzano, Milan, 20089, Italy.; IRCCS Humanitas Research Hospital, Dept of Medical Oncology and Hematology Unit,  via Manzoni 56, Rozzano, Milan, 20089, Italy.; IRCCS Humanitas Research Hospital, Breast Unit, via Manzoni 56, Rozzano, Milan,  20089, Italy.; IRCCS Humanitas Research Hospital, Dept of Medical Oncology and Hematology Unit,  via Manzoni 56, Rozzano, Milan, 20089, Italy; Humanitas University, Department of  Biomedical Sciences, Via Rita Levi Montalcini 4, Pieve Emanuele, Milan, 20090,  Italy.&lt;/_author_adr&gt;&lt;_date_display&gt;2021 Apr&lt;/_date_display&gt;&lt;_date&gt;2021-04-01&lt;/_date&gt;&lt;_doi&gt;10.1016/j.critrevonc.2021.103280&lt;/_doi&gt;&lt;_isbn&gt;1879-0461 (Electronic); 1040-8428 (Linking)&lt;/_isbn&gt;&lt;_journal&gt;Crit Rev Oncol Hematol&lt;/_journal&gt;&lt;_keywords&gt;Breast-conserving surgery; Luminal tumors; Neoadjuvant chemotherapy; Predictive factors; pCR&lt;/_keywords&gt;&lt;_language&gt;English&lt;/_language&gt;&lt;_ori_publication&gt;Copyright (c) 2021 Elsevier B.V. All rights reserved.&lt;/_ori_publication&gt;&lt;_pages&gt;103280&lt;/_pages&gt;&lt;_subject_headings&gt;Antineoplastic Combined Chemotherapy Protocols/therapeutic use; *Breast Neoplasms/drug therapy/surgery; Chemotherapy, Adjuvant; Hormones/therapeutic use; Humans; Mastectomy, Segmental; *Neoadjuvant Therapy; Erb-b2 Receptor Tyrosine Kinases/genetics; Receptors, Progesterone/genetics/therapeutic use&lt;/_subject_headings&gt;&lt;_tertiary_title&gt;Critical reviews in oncology/hematology&lt;/_tertiary_title&gt;&lt;_type_work&gt;Journal Article; Review&lt;/_type_work&gt;&lt;_url&gt;http://www.ncbi.nlm.nih.gov/entrez/query.fcgi?cmd=Retrieve&amp;amp;db=pubmed&amp;amp;dopt=Abstract&amp;amp;list_uids=33667658&amp;amp;query_hl=1&lt;/_url&gt;&lt;_volume&gt;160&lt;/_volume&gt;&lt;_created&gt;66372504&lt;/_created&gt;&lt;_modified&gt;66372505&lt;/_modified&gt;&lt;_db_updated&gt;PubMed&lt;/_db_updated&gt;&lt;_impact_factor&gt;   5.500&lt;/_impact_factor&gt;&lt;_social_category&gt;血液学(2) &amp;amp; 肿瘤学(2)&lt;/_social_category&gt;&lt;_collection_scope&gt;SCIE&lt;/_collection_scope&gt;&lt;/Details&gt;&lt;Extra&gt;&lt;DBUID&gt;{4639BE48-E8DA-433D-936E-D6A27A715D41}&lt;/DBUID&gt;&lt;/Extra&gt;&lt;/Item&gt;&lt;/References&gt;&lt;/Group&gt;&lt;/Citation&gt;_x000a_"/>
    <w:docVar w:name="NE.Ref{A2BD6CD1-76A7-4081-A921-5A3BB35A26FB}" w:val="NE.Data.1{A2BD6CD1-76A7-4081-A921-5A3BB35A26FB}=NE.Data.2{A2BD6CD1-76A7-4081-A921-5A3BB35A26FB}"/>
    <w:docVar w:name="NE.Ref{A557B9FE-6FA8-4C39-86B2-DB7201A8B582}" w:val=" ADDIN NE.Ref.{A557B9FE-6FA8-4C39-86B2-DB7201A8B582}&lt;Citation&gt;&lt;Group&gt;&lt;References&gt;&lt;Item&gt;&lt;ID&gt;979&lt;/ID&gt;&lt;UID&gt;{C51F43AA-0F10-44A9-9B9C-0D513131EB25}&lt;/UID&gt;&lt;Title&gt;[Evaluation of pathological response to neoadjuvant chemotherapy in breast cancer: correlation with molecular phenotype]&lt;/Title&gt;&lt;Template&gt;Journal Article&lt;/Template&gt;&lt;Star&gt;0&lt;/Star&gt;&lt;Tag&gt;0&lt;/Tag&gt;&lt;Author&gt;Blanco Sanchez, Alberto; Yebenes, Laura; Berjon, Alberto; Hardisson, David&lt;/Author&gt;&lt;Year&gt;2021&lt;/Year&gt;&lt;Details&gt;&lt;_accession_num&gt;33455698&lt;/_accession_num&gt;&lt;_author_adr&gt;Facultad de Medicina. Universidad Autonoma de Madrid, Madrid, Espana.; Servicio de Anatomia Patologica, Hospital Universitario La Paz, Madrid, Espana;  Laboratorio de Patologia Molecular del Cancer y Dianas Terapeuticas, Instituto de  Investigacion del Hospital Universitario La Paz (IdiPAZ), Madrid, Espana.; Servicio de Anatomia Patologica, Hospital Universitario La Paz, Madrid, Espana;  Laboratorio de Patologia Molecular del Cancer y Dianas Terapeuticas, Instituto de  Investigacion del Hospital Universitario La Paz (IdiPAZ), Madrid, Espana.; Facultad de Medicina. Universidad Autonoma de Madrid, Madrid, Espana; Servicio de  Anatomia Patologica, Hospital Universitario La Paz, Madrid, Espana; Laboratorio  de Patologia Molecular del Cancer y Dianas Terapeuticas, Instituto de  Investigacion del Hospital Universitario La Paz (IdiPAZ), Madrid, Espana; Centro  de Investigacion Biomedica en Red de Cancer (CIBERONC), Instituto de Salud Carlos  III, Madrid, Espana. Electronic address: david.hardisson@salud.madrid.org.&lt;/_author_adr&gt;&lt;_date_display&gt;2021 Jan-Mar&lt;/_date_display&gt;&lt;_date&gt;2021-01-01&lt;/_date&gt;&lt;_doi&gt;10.1016/j.patol.2020.07.003&lt;/_doi&gt;&lt;_isbn&gt;1988-561X (Electronic); 1699-8855 (Linking)&lt;/_isbn&gt;&lt;_issue&gt;1&lt;/_issue&gt;&lt;_journal&gt;Rev Esp Patol&lt;/_journal&gt;&lt;_keywords&gt;Breast cancer; Cancer de mama; Fenotipo molecular; Molecular subtype; Neoadjuvant chemotherapy; Pathological response; Quimioterapia neoadyuvante; Respuesta patologica&lt;/_keywords&gt;&lt;_language&gt;spa&lt;/_language&gt;&lt;_ori_publication&gt;Copyright (c) 2020 Sociedad Espanola de Anatomia Patologica. Publicado por Elsevier _x000d__x000a_      Espana, S.L.U. All rights reserved.&lt;/_ori_publication&gt;&lt;_pages&gt;8-16&lt;/_pages&gt;&lt;_subject_headings&gt;Adult; Aged; Axilla/pathology; Breast/pathology; Breast Neoplasms/chemistry/*drug therapy/*pathology/surgery; Female; Humans; Middle Aged; *Neoadjuvant Therapy; Phenotype; Erb-b2 Receptor Tyrosine Kinases/analysis; Retrospective Studies; Triple Negative Breast Neoplasms/chemistry/drug therapy/pathology/surgery; Tumor Burden/drug effects&lt;/_subject_headings&gt;&lt;_tertiary_title&gt;Revista espanola de patologia : publicacion oficial de la Sociedad Espanola de _x000d__x000a_      Anatomia Patologica y de la Sociedad Espanola de Citologia&lt;/_tertiary_title&gt;&lt;_type_work&gt;Journal Article&lt;/_type_work&gt;&lt;_url&gt;http://www.ncbi.nlm.nih.gov/entrez/query.fcgi?cmd=Retrieve&amp;amp;db=pubmed&amp;amp;dopt=Abstract&amp;amp;list_uids=33455698&amp;amp;query_hl=1&lt;/_url&gt;&lt;_volume&gt;54&lt;/_volume&gt;&lt;_created&gt;66372506&lt;/_created&gt;&lt;_modified&gt;66372506&lt;/_modified&gt;&lt;_db_updated&gt;PubMed&lt;/_db_updated&gt;&lt;/Details&gt;&lt;Extra&gt;&lt;DBUID&gt;{4639BE48-E8DA-433D-936E-D6A27A715D41}&lt;/DBUID&gt;&lt;/Extra&gt;&lt;/Item&gt;&lt;/References&gt;&lt;/Group&gt;&lt;/Citation&gt;_x000a_"/>
    <w:docVar w:name="NE.Ref{A91EEAC0-7985-4CD7-B4AB-43389B310575}" w:val=" ADDIN NE.Ref.{A91EEAC0-7985-4CD7-B4AB-43389B310575}&lt;Citation&gt;&lt;Group&gt;&lt;References&gt;&lt;Item&gt;&lt;ID&gt;959&lt;/ID&gt;&lt;UID&gt;{3CE6B6E3-009A-4AFE-8B33-00F539DAAF6E}&lt;/UID&gt;&lt;Title&gt;Clinical and biological heterogeneities in triple-negative breast cancer reveals a non-negligible role of HER2-low&lt;/Title&gt;&lt;Template&gt;Journal Article&lt;/Template&gt;&lt;Star&gt;0&lt;/Star&gt;&lt;Tag&gt;0&lt;/Tag&gt;&lt;Author&gt;Hu, Xi E; Yang, Ping; Chen, Songhao; Wei, Gang; Yuan, Lijuan; Yang, Zhenyu; Gong, Li; He, Li; Yang, Lin; Peng, Shujia; Dong, Yanming; He, Xianli; Bao, Guoqiang&lt;/Author&gt;&lt;Year&gt;2023&lt;/Year&gt;&lt;Details&gt;&lt;_accession_num&gt;36998014&lt;/_accession_num&gt;&lt;_author_adr&gt;Department of General Surgery, The Second Affiliated Hospital of Air Force  Medical University, No. 569, Xinsi Road, Baqiao District, Xi&amp;apos;an, Shannxi, China.; Department of General Surgery, The Second Affiliated Hospital of Air Force  Medical University, No. 569, Xinsi Road, Baqiao District, Xi&amp;apos;an, Shannxi, China.; Department of General Surgery, The Second Affiliated Hospital of Air Force  Medical University, No. 569, Xinsi Road, Baqiao District, Xi&amp;apos;an, Shannxi, China.; Department of General Surgery, The Second Affiliated Hospital of Air Force  Medical University, No. 569, Xinsi Road, Baqiao District, Xi&amp;apos;an, Shannxi, China.; Department of General Surgery, The Second Affiliated Hospital of Air Force  Medical University, No. 569, Xinsi Road, Baqiao District, Xi&amp;apos;an, Shannxi, China.; Department of General Surgery, The Second Affiliated Hospital of Air Force  Medical University, No. 569, Xinsi Road, Baqiao District, Xi&amp;apos;an, Shannxi, China.; Department of Pathology, The Second Affiliated Hospital of Air Force Medical  University, No. 569, Xinsi Road, Baqiao District, Xi&amp;apos;an, Shannxi, China.; Department of Pathology, The University of Oklahoma Health Sciences Center,  Oklahoma City, USA.; Department of General Surgery, The Second Affiliated Hospital of Air Force  Medical University, No. 569, Xinsi Road, Baqiao District, Xi&amp;apos;an, Shannxi, China.; Department of General Surgery, The Second Affiliated Hospital of Air Force  Medical University, No. 569, Xinsi Road, Baqiao District, Xi&amp;apos;an, Shannxi, China.; Department of General Surgery, The Second Affiliated Hospital of Air Force  Medical University, No. 569, Xinsi Road, Baqiao District, Xi&amp;apos;an, Shannxi, China.; Department of General Surgery, The Second Affiliated Hospital of Air Force  Medical University, No. 569, Xinsi Road, Baqiao District, Xi&amp;apos;an, Shannxi, China.  wanghe@fmmu.edu.cn.; Department of General Surgery, The Second Affiliated Hospital of Air Force  Medical University, No. 569, Xinsi Road, Baqiao District, Xi&amp;apos;an, Shannxi, China.  guoqiang@fmmu.edu.cn.&lt;/_author_adr&gt;&lt;_date_display&gt;2023 Mar 30&lt;/_date_display&gt;&lt;_date&gt;2023-03-30&lt;/_date&gt;&lt;_doi&gt;10.1186/s13058-023-01639-y&lt;/_doi&gt;&lt;_isbn&gt;1465-542X (Electronic); 1465-5411 (Print); 1465-5411 (Linking)&lt;/_isbn&gt;&lt;_issue&gt;1&lt;/_issue&gt;&lt;_journal&gt;Breast Cancer Res&lt;/_journal&gt;&lt;_keywords&gt;HER2-low; Heterogeneity; Prognosis; Single-cell RNA sequencing; Triple-negative breast cancer; Tumor microenvironment&lt;/_keywords&gt;&lt;_language&gt;English&lt;/_language&gt;&lt;_ori_publication&gt;(c) 2023. The Author(s).&lt;/_ori_publication&gt;&lt;_pages&gt;34&lt;/_pages&gt;&lt;_subject_headings&gt;Humans; Female; *Triple Negative Breast Neoplasms/therapy/drug therapy; Ki-67 Antigen; Retrospective Studies; Prognosis; *Breast Neoplasms; Tumor Microenvironment/genetics&lt;/_subject_headings&gt;&lt;_tertiary_title&gt;Breast cancer research : BCR&lt;/_tertiary_title&gt;&lt;_type_work&gt;Journal Article; Research Support, Non-U.S. Gov&amp;apos;t&lt;/_type_work&gt;&lt;_url&gt;http://www.ncbi.nlm.nih.gov/entrez/query.fcgi?cmd=Retrieve&amp;amp;db=pubmed&amp;amp;dopt=Abstract&amp;amp;list_uids=36998014&amp;amp;query_hl=1&lt;/_url&gt;&lt;_volume&gt;25&lt;/_volume&gt;&lt;_created&gt;66372419&lt;/_created&gt;&lt;_modified&gt;66372426&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A98F77D3-0250-46D3-9483-2D7C726D4412}" w:val=" ADDIN NE.Ref.{A98F77D3-0250-46D3-9483-2D7C726D4412}&lt;Citation&gt;&lt;Group&gt;&lt;References&gt;&lt;Item&gt;&lt;ID&gt;971&lt;/ID&gt;&lt;UID&gt;{71388B58-51C3-463F-8E7E-B639FA79601D}&lt;/UID&gt;&lt;Title&gt;Pembrolizumab plus Chemotherapy in Advanced Triple-Negative Breast Cancer&lt;/Title&gt;&lt;Template&gt;Journal Article&lt;/Template&gt;&lt;Star&gt;0&lt;/Star&gt;&lt;Tag&gt;0&lt;/Tag&gt;&lt;Author&gt;Cortes, Javier; Rugo, Hope S; Cescon, David W; Im, Seock-Ah; Yusof, Mastura M; Gallardo, Carlos; Lipatov, Oleg; Barrios, Carlos H; Perez-Garcia, Jose; Iwata, Hiroji; Masuda, Norikazu; Torregroza Otero, Marco; Gokmen, Erhan; Loi, Sherene; Guo, Zifang; Zhou, Xuan; Karantza, Vassiliki; Pan, Wilbur; Schmid, Peter&lt;/Author&gt;&lt;Year&gt;2022&lt;/Year&gt;&lt;Details&gt;&lt;_accession_num&gt;35857659&lt;/_accession_num&gt;&lt;_author_adr&gt;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 From the International Breast Cancer Center, Pangaea Oncology, Quironsalud Group,  Barcelona (J.C., J.P.-G.), and the Faculty of Biomedical and Health Sciences,  Department of Medicine, Universidad Europea de Madrid, Madrid (J.C.) - both in  Spain; the Department of Medicine, University of California San Francisco  Comprehensive Cancer Center, San Francisco (H.S.R.); Princess Margaret Cancer  Centre, Toronto (D.W.C.); Seoul National University Hospital, Cancer Research  Institute, Seoul National University College of Medicine, Seoul (S.-A.I.); Cancer  Center at Pantai Hospital Kuala Lumpur, Kuala Lumpur, Malaysia (M.M.Y.); the  Oncology Institute, Arturo Lopez Perez Foundation, Santiago, Chile (C.G.); the  Department of Oncology, Republican Clinical Oncology Dispensary, Ufa, Russia  (O.L.); the Oncology Research Unit, Hospital Sao Lucas, Pontifical Catholic  University of Rio Grande do Sul, Porto Alegre, Brazil (C.H.B.); the Department of  Breast Oncology, Aichi Cancer Center Hospital (H.I.), and the Department of  Breast and Endocrine Surgery, Nagoya University Graduate School of Medicine  (N.M.) - both in Nagoya, Japan; the Department of Hematology and Oncology,  Oncomedica, Monteria, Colombia (M.T.O.); Ege University Medical Faculty, Izmir,  Turkey (E.G.); the Division of Cancer Research, Peter MacCallum Cancer Centre,  Melbourne, and the Sir Peter MacCallum Department of Oncology, University of  Melbourne, Parkville - both in Australia (S.L.); Merck, Rahway, NJ (Z.G., X.Z.,  V.K., W.P.); and the Centre for Experimental Cancer Medicine, Barts Cancer  Institute, Queen Mary University of London, London (P.S.).&lt;/_author_adr&gt;&lt;_date_display&gt;2022 Jul 21&lt;/_date_display&gt;&lt;_date&gt;2022-07-21&lt;/_date&gt;&lt;_doi&gt;10.1056/NEJMoa2202809&lt;/_doi&gt;&lt;_isbn&gt;1533-4406 (Electronic); 0028-4793 (Linking)&lt;/_isbn&gt;&lt;_issue&gt;3&lt;/_issue&gt;&lt;_journal&gt;N Engl J Med&lt;/_journal&gt;&lt;_language&gt;eng&lt;/_language&gt;&lt;_ori_publication&gt;Copyright (c) 2022 Massachusetts Medical Society.&lt;/_ori_publication&gt;&lt;_pages&gt;217-226&lt;/_pages&gt;&lt;_subject_headings&gt;*Antibodies, Monoclonal, Humanized/adverse effects/therapeutic use; Antineoplastic Combined Chemotherapy Protocols/adverse effects/therapeutic use; B7-H1 Antigen/biosynthesis/genetics; Humans; *Immune Checkpoint Inhibitors/adverse effects/therapeutic use; *Triple Negative Breast Neoplasms/drug therapy/genetics/metabolism&lt;/_subject_headings&gt;&lt;_tertiary_title&gt;The New England journal of medicine&lt;/_tertiary_title&gt;&lt;_type_work&gt;Clinical Trial, Phase III; Journal Article; Randomized Controlled Trial&lt;/_type_work&gt;&lt;_url&gt;http://www.ncbi.nlm.nih.gov/entrez/query.fcgi?cmd=Retrieve&amp;amp;db=pubmed&amp;amp;dopt=Abstract&amp;amp;list_uids=35857659&amp;amp;query_hl=1&lt;/_url&gt;&lt;_volume&gt;387&lt;/_volume&gt;&lt;_created&gt;66372483&lt;/_created&gt;&lt;_modified&gt;66372483&lt;/_modified&gt;&lt;_db_updated&gt;PubMed&lt;/_db_updated&gt;&lt;_impact_factor&gt;  96.300&lt;/_impact_factor&gt;&lt;_social_category&gt;医学：内科(1)&lt;/_social_category&gt;&lt;_collection_scope&gt;SCIE&lt;/_collection_scope&gt;&lt;/Details&gt;&lt;Extra&gt;&lt;DBUID&gt;{4639BE48-E8DA-433D-936E-D6A27A715D41}&lt;/DBUID&gt;&lt;/Extra&gt;&lt;/Item&gt;&lt;/References&gt;&lt;/Group&gt;&lt;/Citation&gt;_x000a_"/>
    <w:docVar w:name="NE.Ref{A9AFDBAC-3BC4-42F5-A21C-9721E38900CC}" w:val=" ADDIN NE.Ref.{A9AFDBAC-3BC4-42F5-A21C-9721E38900CC}&lt;Citation&gt;&lt;Group&gt;&lt;References&gt;&lt;Item&gt;&lt;ID&gt;936&lt;/ID&gt;&lt;UID&gt;{6739F0AE-637D-475F-A2EE-D4CB6B18D941}&lt;/UID&gt;&lt;Title&gt;Breast Cancer, Version 3.2024, NCCN Clinical Practice Guidelines in Oncology&lt;/Title&gt;&lt;Template&gt;Journal Article&lt;/Template&gt;&lt;Star&gt;0&lt;/Star&gt;&lt;Tag&gt;0&lt;/Tag&gt;&lt;Author&gt;Gradishar, William J; Moran, Meena S; Abraham, Jame; Abramson, Vandana; Aft, Rebecca; Agnese, Doreen; Allison, Kimberly H; Anderson, Bethany; Bailey, Janet; Burstein, Harold J; Chen, Nan; Chew, Helen; Dang, Chau; Elias, Anthony D; Giordano, Sharon H; Goetz, Matthew P; Jankowitz, Rachel C; Javid, Sara H; Krishnamurthy, Jairam; Leitch, A Marilyn; Lyons, Janice; McCloskey, Susie; McShane, Melissa; Mortimer, Joanne; Patel, Sameer A; Rosenberger, Laura H; Rugo, Hope S; Santa-Maria, Cesar; Schneider, Bryan P; Smith, Mary Lou; Soliman, Hatem; Stringer-Reasor, Erica M; Telli, Melinda L; Wei, Mei; Wisinski, Kari B; Yeung, Kay T; Young, Jessica S; Schonfeld, Ryan; Kumar, Rashmi&lt;/Author&gt;&lt;Year&gt;2024&lt;/Year&gt;&lt;Details&gt;&lt;_accession_num&gt;39019058&lt;/_accession_num&gt;&lt;_author_adr&gt;Robert H . Lurie Comprehensive Cancer Center of Northwestern University.; Yale Cancer Center/Smilow Cancer Hospital.; Case Comprehensive Cancer Center/University Hospitals Seidman Cancer Center and  Cleveland Clinic Taussig Cancer Institute.; Vanderbilt-Ingram Cancer Center.; Siteman Cancer Center at Barnes-Jewish Hospital and Washington University School  of Medicine.; The Ohio State University Comprehensive Cancer Center - James Cancer Hospital and  Solove Research Institute.; Stanford Cancer Institute.; University of Wisconsin Carbone Cancer Center.; University of Michigan Rogel Cancer Center.; Dana-Farber/Brigham and Women&amp;apos;s Cancer Center.; The UChicago Medicine Comprehensive Cancer Center.; UC Davis Comprehensive Cancer Center.; Memorial Sloan Kettering Cancer Center.; University of Colorado Cancer Center.; The University of Texas MD Anderson Cancer Center.; Mayo Clinic Comprehensive Cancer Center.; Abramson Cancer Center at the University of Pennsylvania.; Fred Hutchinson Cancer Center.; Fred &amp;amp; Pamela Buffett Cancer Center.; UT Southwestern Simmons Comprehensive Cancer Center.; Case Comprehensive Cancer Center/University Hospitals Seidman Cancer Center and  Cleveland Clinic Taussig Cancer Institute.; UCLA Jonsson Comprehensive Cancer Center.; Fox Chase Cancer Center.; City of Hope National Medical Center.; Fox Chase Cancer Center.; Duke Cancer Institute.; UCSF Helen Diller Family Comprehensive Cancer Center.; The Sidney Kimmel Comprehensive Cancer Center at Johns Hopkins.; Indiana University Melvin and Bren Simon Comprehensive Cancer Center.; Research Advocacy Network.; Moffitt Cancer Center.; O&amp;apos;Neal Comprehensive Cancer Center at UAB.; Stanford Cancer Institute.; Huntsman Cancer Institute at the University of Utah.; University of Wisconsin Carbone Cancer Center.; UC San Diego Moores Cancer Center.; Roswell Park Comprehensive Cancer Center.; National Comprehensive Cancer Network.; National Comprehensive Cancer Network.&lt;/_author_adr&gt;&lt;_collection_scope&gt;SCIE&lt;/_collection_scope&gt;&lt;_created&gt;66371070&lt;/_created&gt;&lt;_date&gt;2024-07-01&lt;/_date&gt;&lt;_date_display&gt;2024 Jul&lt;/_date_display&gt;&lt;_db_updated&gt;PubMed&lt;/_db_updated&gt;&lt;_doi&gt;10.6004/jnccn.2024.0035&lt;/_doi&gt;&lt;_impact_factor&gt;  14.800&lt;/_impact_factor&gt;&lt;_isbn&gt;1540-1413 (Electronic); 1540-1405 (Linking)&lt;/_isbn&gt;&lt;_issue&gt;5&lt;/_issue&gt;&lt;_journal&gt;J Natl Compr Canc Netw&lt;/_journal&gt;&lt;_language&gt;English&lt;/_language&gt;&lt;_modified&gt;66371078&lt;/_modified&gt;&lt;_pages&gt;331-357&lt;/_pages&gt;&lt;_social_category&gt;肿瘤学(3)&lt;/_social_category&gt;&lt;_subject_headings&gt;Humans; *Breast Neoplasms/therapy/diagnosis/pathology; Female; Medical Oncology/standards/methods; Combined Modality Therapy/standards&lt;/_subject_headings&gt;&lt;_tertiary_title&gt;Journal of the National Comprehensive Cancer Network : JNCCN&lt;/_tertiary_title&gt;&lt;_type_work&gt;Journal Article; Practice Guideline&lt;/_type_work&gt;&lt;_url&gt;http://www.ncbi.nlm.nih.gov/entrez/query.fcgi?cmd=Retrieve&amp;amp;db=pubmed&amp;amp;dopt=Abstract&amp;amp;list_uids=39019058&amp;amp;query_hl=1&lt;/_url&gt;&lt;_volume&gt;22&lt;/_volume&gt;&lt;/Details&gt;&lt;Extra&gt;&lt;DBUID&gt;{4639BE48-E8DA-433D-936E-D6A27A715D41}&lt;/DBUID&gt;&lt;/Extra&gt;&lt;/Item&gt;&lt;/References&gt;&lt;/Group&gt;&lt;/Citation&gt;_x000a_"/>
    <w:docVar w:name="NE.Ref{AAAE24F6-72EF-413E-9CC6-F73B0B773416}" w:val=" ADDIN NE.Ref.{AAAE24F6-72EF-413E-9CC6-F73B0B773416}&lt;Citation&gt;&lt;Group&gt;&lt;References&gt;&lt;Item&gt;&lt;ID&gt;939&lt;/ID&gt;&lt;UID&gt;{68906E47-2710-4C7C-9B9B-74F428E32CF6}&lt;/UID&gt;&lt;Title&gt;Open questions, current challenges, and future perspectives in targeting human epidermal growth factor receptor 2-low breast cancer&lt;/Title&gt;&lt;Template&gt;Journal Article&lt;/Template&gt;&lt;Star&gt;0&lt;/Star&gt;&lt;Tag&gt;0&lt;/Tag&gt;&lt;Author&gt;Curigliano, G; Dent, R; Earle, H; Modi, S; Tarantino, P; Viale, G; Tolaney, S M&lt;/Author&gt;&lt;Year&gt;2024&lt;/Year&gt;&lt;Details&gt;&lt;_accession_num&gt;38613914&lt;/_accession_num&gt;&lt;_author_adr&gt;European Institute of Oncology, IRCCS, Milan; Department of Oncology and  Hematology-Oncology, University of Milan, Milan, Italy. Electronic address:  giuseppe.curigliano@ieo.it.; Division of Medical Oncology, National Cancer Centre Singapore, Singapore.; Blogger at hannahincancerland.com, New Hampshire, USA; Patient at Dana-Farber  Cancer Institute, Harvard Medical School, Boston.; Memorial Sloan Kettering Cancer Center, New York, USA.; Department of Oncology and Hematology-Oncology, University of Milan, Milan,  Italy; Dana-Farber Cancer Institute, Harvard Medical School, Boston, MA, USA.; European Institute of Oncology, IRCCS, Milan.; Dana-Farber Cancer Institute, Harvard Medical School, Boston, MA, USA.&lt;/_author_adr&gt;&lt;_date_display&gt;2024 Apr&lt;/_date_display&gt;&lt;_date&gt;2024-04-01&lt;/_date&gt;&lt;_doi&gt;10.1016/j.esmoop.2024.102989&lt;/_doi&gt;&lt;_isbn&gt;2059-7029 (Electronic); 2059-7029 (Linking)&lt;/_isbn&gt;&lt;_issue&gt;4&lt;/_issue&gt;&lt;_journal&gt;ESMO Open&lt;/_journal&gt;&lt;_keywords&gt;HER2-low; breast cancer; human epidermal growth factor receptor 2; trastuzumab deruxtecan&lt;/_keywords&gt;&lt;_language&gt;English&lt;/_language&gt;&lt;_ori_publication&gt;Copyright (c) 2024 The Author(s). Published by Elsevier Ltd.. All rights reserved.&lt;/_ori_publication&gt;&lt;_pages&gt;102989&lt;/_pages&gt;&lt;_subject_headings&gt;Humans; *Erb-b2 Receptor Tyrosine Kinases/metabolism; *Breast Neoplasms/drug therapy/genetics/metabolism; Female; Trastuzumab/therapeutic use/pharmacology; Antineoplastic Agents, Immunological/therapeutic use/pharmacology; Biomarkers, Tumor/metabolism&lt;/_subject_headings&gt;&lt;_tertiary_title&gt;ESMO open&lt;/_tertiary_title&gt;&lt;_type_work&gt;Journal Article; Research Support, Non-U.S. Gov&amp;apos;t; Review&lt;/_type_work&gt;&lt;_url&gt;http://www.ncbi.nlm.nih.gov/entrez/query.fcgi?cmd=Retrieve&amp;amp;db=pubmed&amp;amp;dopt=Abstract&amp;amp;list_uids=38613914&amp;amp;query_hl=1&lt;/_url&gt;&lt;_volume&gt;9&lt;/_volume&gt;&lt;_created&gt;66372317&lt;/_created&gt;&lt;_modified&gt;66372317&lt;/_modified&gt;&lt;_db_updated&gt;PubMed&lt;/_db_updated&gt;&lt;_impact_factor&gt;   7.100&lt;/_impact_factor&gt;&lt;_social_category&gt;肿瘤学(2)&lt;/_social_category&gt;&lt;_collection_scope&gt;SCIE&lt;/_collection_scope&gt;&lt;/Details&gt;&lt;Extra&gt;&lt;DBUID&gt;{4639BE48-E8DA-433D-936E-D6A27A715D41}&lt;/DBUID&gt;&lt;/Extra&gt;&lt;/Item&gt;&lt;/References&gt;&lt;/Group&gt;&lt;/Citation&gt;_x000a_"/>
    <w:docVar w:name="NE.Ref{ADA483C2-E5F9-4800-8FDD-3D5BF74B5E84}" w:val=" ADDIN NE.Ref.{ADA483C2-E5F9-4800-8FDD-3D5BF74B5E84}&lt;Citation&gt;&lt;Group&gt;&lt;References&gt;&lt;Item&gt;&lt;ID&gt;974&lt;/ID&gt;&lt;UID&gt;{9E21F8E6-076D-4BE2-A06A-17004718D5CB}&lt;/UID&gt;&lt;Title&gt;Trastuzumab Deruxtecan with Nivolumab in HER2-Expressing Metastatic Breast or Urothelial Cancer: Analysis of the Phase Ib DS8201-A-U105 Study&lt;/Title&gt;&lt;Template&gt;Journal Article&lt;/Template&gt;&lt;Star&gt;0&lt;/Star&gt;&lt;Tag&gt;0&lt;/Tag&gt;&lt;Author&gt;Hamilton, Erika; Galsky, Matthew D; Ochsenreither, Sebastian; Del Conte, Gianluca; Martin, Miguel; De Miguel, Maria Jose; Yu, Evan Y; Williams, Anja; Gion, Maria; Tan, Antoinette R; Agrawal, Laila; Rutten, Annemie; Machiels, Jean-Pascal; Cresta, Sara; Debruyne, Philip R; Hennequin, Audrey; Moreno, Victor; Minchom, Anna; Valdes-Albini, Frances; Petrylak, Daniel; Li, Li; Tsuchihashi, Zenta; Suto, Fumitaka; Cheng, Fu-Chih; Kandil, Maha; Barrios, Daniel; Hurvitz, Sara&lt;/Author&gt;&lt;Year&gt;2024&lt;/Year&gt;&lt;Details&gt;&lt;_accession_num&gt;39405343&lt;/_accession_num&gt;&lt;_author_adr&gt;Department of Medical Oncology, Sarah Cannon Research Institute, Nashville,  Tennessee.; Division of Hematology and Medical Oncology, Icahn School of Medicine at Mount  Sinai, New York, New York.; Department of Hematology, Oncology and Cancer Immunology, Charite Comprehensive  Cancer Center, Berlin, Germany.; Department of Oncology, IRCCS San Raffaele Scientific Institute, Milan, Italy.; Department of Medical Oncology, Hospital Gregorio Maranon, Madrid, Spain.; Early Phase Clinical Trial Unit, START Madrid CIOCC HM Sanchinarro, Madrid,  Spain.; Department of Medicine, Fred Hutchinson Cancer Center and University of  Washington, Seattle, Washington.; Clinical Research, Sarah Cannon Research Institute, London, United Kingdom.; Department of Medical Oncology, Hospital Ruber International, Madrid, Spain.; Ramon y Cajal University Hospital, Madrid, Spain.; Department of Solid Tumor Oncology and Investigational Therapeutics, Levine  Cancer Institute, Atrium Health, Charlotte, North Carolina.; Department of Medical Oncology, Norton Cancer Institute, Louisville, Kentucky.; Department of Medical Oncology, GZA Hospitals Campus Sint-Augustinus, Antwerp,  Belgium.; Department of Medical Oncology, Institut Roi Albert II Cliniques Universitaires  Saint-Luc and Institut de Recherche Clinique et Experimentale (UC Louvain, IREC),  Brussels, Belgium.; Division of Medical Oncology, Department of Oncology and Hematology, Fondazione  IRCCS Istituto Nazionale Dei Tumori, Milan, Italy.; Kortrijk Cancer Centre, General Hospital AZ Groeninge, Kortrijk, Belgium.; Medical Technology Research Centre (MTRC), School of Life Sciences, Anglia Ruskin  University, Cambridge, United Kingdom.; School of Nursing and Midwifery, University of Plymouth, Plymouth, United  Kingdom.; Department of Medical Oncology, Centre Georges Francois Leclerc, Dijon, France.; Early Phase Trials Unit, START Madrid-FJD, Fundacion Jimenez Diaz, Madrid, Spain.; Drug Development Unit, Royal Marsden Hospital, Sutton, United Kingdom.; Division of Medical Oncology, Department of Medicine, University of Miami  Hospital &amp;amp; Clinics, Sylvester Comprehensive Cancer Center, Miami, Florida.; Department of Medical Oncology, University of Miami Sylvester Comprehensive  Cancer Center, Miami, Florida.; Division of Genitourinary Oncology, Yale University, New Haven, Connecticut.; Quantitative Clinical Pharmacology, Daiichi Sankyo, Inc., Basking Ridge, New  Jersey.; Department of Translational Science, Daiichi Sankyo, Inc., Basking Ridge, New  Jersey.; Department of Translational Science, Daiichi Sankyo, Inc., Basking Ridge, New  Jersey.; Biostatistics and Data Management, Daiichi Sankyo, Inc., Basking Ridge, New  Jersey.; CSPV, Daiichi Sankyo, Inc., Basking Ridge, New Jersey.; Department of Global Oncology R&amp;amp;D, Daiichi Sankyo, Inc., Basking Ridge, New  Jersey.; Department of Medicine, Fred Hutchinson Cancer Center and University of  Washington, Seattle, Washington.; Division of Hematology and Oncology, David Geffen School of Medicine at UCLA, Los  Angeles, California.&lt;/_author_adr&gt;&lt;_date_display&gt;2024 Dec 16&lt;/_date_display&gt;&lt;_date&gt;2024-12-16&lt;/_date&gt;&lt;_doi&gt;10.1158/1078-0432.CCR-24-1513&lt;/_doi&gt;&lt;_isbn&gt;1557-3265 (Electronic); 1078-0432 (Print); 1078-0432 (Linking)&lt;/_isbn&gt;&lt;_issue&gt;24&lt;/_issue&gt;&lt;_journal&gt;Clin Cancer Res&lt;/_journal&gt;&lt;_language&gt;English&lt;/_language&gt;&lt;_ori_publication&gt;(c)2024 The Authors; Published by the American Association for Cancer Research.&lt;/_ori_publication&gt;&lt;_pages&gt;5548-5558&lt;/_pages&gt;&lt;_subject_headings&gt;Humans; Female; *Trastuzumab/administration &amp;amp; dosage/adverse effects/therapeutic use; *Erb-b2 Receptor Tyrosine Kinases/metabolism/genetics; Aged; Middle Aged; *Breast Neoplasms/drug therapy/pathology/genetics/metabolism; *Nivolumab/administration &amp;amp; dosage/adverse effects; *Antineoplastic Combined Chemotherapy Protocols/therapeutic use/adverse effects; Male; Adult; Urologic Neoplasms/drug therapy/pathology/genetics; Aged, 80 and over; Immunoconjugates/adverse effects/administration &amp;amp; dosage/therapeutic use; Neoplasm Metastasis; Camptothecin/analogs &amp;amp; derivatives&lt;/_subject_headings&gt;&lt;_tertiary_title&gt;Clinical cancer research : an official journal of the American Association for _x000d__x000a_      Cancer Research&lt;/_tertiary_title&gt;&lt;_type_work&gt;Clinical Trial, Phase I; Journal Article; Multicenter Study&lt;/_type_work&gt;&lt;_url&gt;http://www.ncbi.nlm.nih.gov/entrez/query.fcgi?cmd=Retrieve&amp;amp;db=pubmed&amp;amp;dopt=Abstract&amp;amp;list_uids=39405343&amp;amp;query_hl=1&lt;/_url&gt;&lt;_volume&gt;30&lt;/_volume&gt;&lt;_created&gt;66372494&lt;/_created&gt;&lt;_modified&gt;66372494&lt;/_modified&gt;&lt;_db_updated&gt;PubMed&lt;/_db_updated&gt;&lt;_impact_factor&gt;  10.400&lt;/_impact_factor&gt;&lt;_social_category&gt;肿瘤学(2)&lt;/_social_category&gt;&lt;_collection_scope&gt;SCIE&lt;/_collection_scope&gt;&lt;/Details&gt;&lt;Extra&gt;&lt;DBUID&gt;{4639BE48-E8DA-433D-936E-D6A27A715D41}&lt;/DBUID&gt;&lt;/Extra&gt;&lt;/Item&gt;&lt;/References&gt;&lt;/Group&gt;&lt;/Citation&gt;_x000a_"/>
    <w:docVar w:name="NE.Ref{AE220CD3-91FB-40A6-ABBD-165D11A37902}" w:val=" ADDIN NE.Ref.{AE220CD3-91FB-40A6-ABBD-165D11A37902}&lt;Citation&gt;&lt;Group&gt;&lt;References&gt;&lt;Item&gt;&lt;ID&gt;942&lt;/ID&gt;&lt;UID&gt;{CB916773-BD11-4992-A19C-70C87484696B}&lt;/UID&gt;&lt;Title&gt;Trastuzumab deruxtecan in HER2-low metastatic breast cancer: long-term survival analysis of the randomized, phase 3 DESTINY-Breast04 trial&lt;/Title&gt;&lt;Template&gt;Journal Article&lt;/Template&gt;&lt;Star&gt;0&lt;/Star&gt;&lt;Tag&gt;0&lt;/Tag&gt;&lt;Author&gt;Modi, Shanu; Jacot, William; Iwata, Hiroji; Park, Yeon Hee; Vidal Losada, Maria; Li, Wei; Tsurutani, Junji; Ueno, Naoto T; Zaman, Khalil; Prat, Aleix; Papazisis, Konstantinos; Rugo, Hope S; Yamashita, Toshinari; Harbeck, Nadia; Im, Seock-Ah; De Laurentiis, Michelino; Pierga, Jean-Yves; Wang, Xiaojia; Gombos, Andrea; Tokunaga, Eriko; Orbegoso Aguilar, Cecilia; Yung, Lotus; Xiao, Feng; Cheng, Yingkai; Cameron, David&lt;/Author&gt;&lt;Year&gt;2025&lt;/Year&gt;&lt;Details&gt;&lt;_accession_num&gt;41062831&lt;/_accession_num&gt;&lt;_author_adr&gt;Department of Medicine, Memorial Sloan Kettering Cancer Center, New York, NY,  USA. modis@mskcc.org.; Medical Oncology Department, Institut du Cancer de Montpellier, Universite de  Montpellier, INSERM U1194, Montpellier, France.; Nagoya City University, Nagoya, Japan.; Samsung Medical Center, Sungkyunkwan University School of Medicine, Seoul,  Republic of Korea.; Department of Medical Oncology, Hospital Clinic of Barcelona, Translational  Genomics and Targeted Therapies in Solid Tumors, August Pi i Sunyer Biomedical  Research Institute (IDIBAPS), Barcelona, Spain.; First Hospital of Jilin University, Changchun, China.; Advanced Cancer Translational Research Institute, Showa University, Tokyo, Japan.; Translational and Clinical Research Program, University of Hawai&amp;apos;i Cancer Center,  Honolulu, HI, USA.; Department of Oncology, Lausanne University Hospital CHUV, Lausanne, Switzerland.; Clinic Barcelona Comprehensive Cancer Center, August Pi i Sunyer Biomedical  Research Institute (IDIBAPS), Barcelona, Spain.; Euromedica General Clinic, Thessaloniki, Greece.; Department of Medicine, UCSF Helen Diller Family Comprehensive Cancer Center, San  Francisco, CA, USA.; Department of Breast Surgery and Oncology, Kanagawa Cancer Center, Yokohama,  Japan.; Breast Center, Department of Obstetrics and Gynecology and CCC Munich, LMU  University Hospital, Munich, Germany.; Seoul National University Hospital, Cancer Research Institute, Seoul National  University College of Medicine, Seoul, Republic of Korea.; Department of Breast and Thoracic Oncology, Istituto Nazionale Tumori IRCCS  &amp;apos;Fondazione G. Pascale&amp;apos;, Naples, Italy.; Department of Medical Oncology, Institut Curie, Paris and Universite Paris Cite,  Paris, France.; Zhejiang Cancer Hospital, Hangzhou, China.; Medical Oncology Department, Institut Jules Bordet, Brussels, Belgium.; Department of Breast Oncology, NHO Kyushu Cancer Center, Fukuoka, Japan.; Global Oncology R&amp;amp;D, Daiichi Sankyo France SAS, Rueil-Malmaison, France.; Clinical Development, Daiichi Sankyo Inc., Basking Ridge, NJ, USA.; Biostatistics, Daiichi Sankyo, Inc., Basking Ridge, NJ, USA.; Clinical Safety and Pharmacovigilance, Daiichi Sankyo Inc., Basking Ridge, NJ,  USA.; Edinburgh University Cancer Centre, University of Edinburgh, Edinburgh, UK.&lt;/_author_adr&gt;&lt;_date_display&gt;2025 Dec&lt;/_date_display&gt;&lt;_date&gt;2025-12-01&lt;/_date&gt;&lt;_doi&gt;10.1038/s41591-025-03981-4&lt;/_doi&gt;&lt;_isbn&gt;1546-170X (Electronic); 1078-8956 (Print); 1078-8956 (Linking)&lt;/_isbn&gt;&lt;_issue&gt;12&lt;/_issue&gt;&lt;_journal&gt;Nat Med&lt;/_journal&gt;&lt;_language&gt;English&lt;/_language&gt;&lt;_ori_publication&gt;(c) 2025. The Author(s).&lt;/_ori_publication&gt;&lt;_pages&gt;4205-4213&lt;/_pages&gt;&lt;_subject_headings&gt;Adult; Aged; Female; Humans; Middle Aged; *Breast Neoplasms/drug therapy/pathology/mortality/genetics/metabolism; *Immunoconjugates/therapeutic use/adverse effects/administration &amp;amp; dosage; Neoplasm Metastasis; *Erb-b2 Receptor Tyrosine Kinases/metabolism/genetics; Survival Analysis; *Trastuzumab/therapeutic use/administration &amp;amp; dosage/adverse effects; Camptothecin/analogs &amp;amp; derivatives&lt;/_subject_headings&gt;&lt;_tertiary_title&gt;Nature medicine&lt;/_tertiary_title&gt;&lt;_type_work&gt;Clinical Trial, Phase III; Journal Article; Multicenter Study; Randomized Controlled Trial&lt;/_type_work&gt;&lt;_url&gt;http://www.ncbi.nlm.nih.gov/entrez/query.fcgi?cmd=Retrieve&amp;amp;db=pubmed&amp;amp;dopt=Abstract&amp;amp;list_uids=41062831&amp;amp;query_hl=1&lt;/_url&gt;&lt;_volume&gt;31&lt;/_volume&gt;&lt;_created&gt;66372343&lt;/_created&gt;&lt;_modified&gt;66372438&lt;/_modified&gt;&lt;_db_updated&gt;PubMed&lt;/_db_updated&gt;&lt;_impact_factor&gt;  58.700&lt;/_impact_factor&gt;&lt;_social_category&gt;生化与分子生物学(1) &amp;amp; 细胞生物学(1) &amp;amp; 医学：研究与实验(1)&lt;/_social_category&gt;&lt;_collection_scope&gt;SCIE&lt;/_collection_scope&gt;&lt;/Details&gt;&lt;Extra&gt;&lt;DBUID&gt;{4639BE48-E8DA-433D-936E-D6A27A715D41}&lt;/DBUID&gt;&lt;/Extra&gt;&lt;/Item&gt;&lt;/References&gt;&lt;/Group&gt;&lt;/Citation&gt;_x000a_"/>
    <w:docVar w:name="NE.Ref{B17BFD82-6B6E-4D59-AF69-6E56266FBD14}" w:val=" ADDIN NE.Ref.{B17BFD82-6B6E-4D59-AF69-6E56266FBD14}&lt;Citation&gt;&lt;Group&gt;&lt;References&gt;&lt;Item&gt;&lt;ID&gt;943&lt;/ID&gt;&lt;UID&gt;{4C6E6EBD-4E2F-47D3-A9D8-6FA2C9BB6C43}&lt;/UID&gt;&lt;Title&gt;Evolution and clinical significance of HER2-low status after neoadjuvant therapy for breast cancer&lt;/Title&gt;&lt;Template&gt;Journal Article&lt;/Template&gt;&lt;Star&gt;0&lt;/Star&gt;&lt;Tag&gt;0&lt;/Tag&gt;&lt;Author&gt;Shang, Jiuyan; Sun, Xuemei; Xu, Zihang; Cai, Lijing; Liu, Chang; Wu, Si; Liu, Yueping&lt;/Author&gt;&lt;Year&gt;2023&lt;/Year&gt;&lt;Details&gt;&lt;_accession_num&gt;36910643&lt;/_accession_num&gt;&lt;_author_adr&gt;Department of Pathology, Hebei Medical University, The Fourth Affiliated Hospital  and Hebei Provincial Tumor Hospital, Shijiazhuang, China.; Department of Pathology, Hebei Medical University, The Fourth Affiliated Hospital  and Hebei Provincial Tumor Hospital, Shijiazhuang, China.; Anesthesia Class, School of Basic Medicine, Hebei Medical University,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 Department of Pathology, Hebei Medical University, The Fourth Affiliated Hospital  and Hebei Provincial Tumor Hospital, Shijiazhuang, China.&lt;/_author_adr&gt;&lt;_date_display&gt;2023&lt;/_date_display&gt;&lt;_date&gt;2023-01-20&lt;/_date&gt;&lt;_doi&gt;10.3389/fonc.2023.1086480&lt;/_doi&gt;&lt;_isbn&gt;2234-943X (Print); 2234-943X (Electronic); 2234-943X (Linking)&lt;/_isbn&gt;&lt;_journal&gt;Front Oncol&lt;/_journal&gt;&lt;_keywords&gt;breast cancer; hormone receptor; human epidermal growth factor receptor 2; neoadjuvant therapy; pathological complete response&lt;/_keywords&gt;&lt;_language&gt;English&lt;/_language&gt;&lt;_ori_publication&gt;Copyright (c) 2023 Shang, Sun, Xu, Cai, Liu, Wu and Liu.&lt;/_ori_publication&gt;&lt;_pages&gt;1086480&lt;/_pages&gt;&lt;_tertiary_title&gt;Frontiers in oncology&lt;/_tertiary_title&gt;&lt;_type_work&gt;Journal Article&lt;/_type_work&gt;&lt;_url&gt;http://www.ncbi.nlm.nih.gov/entrez/query.fcgi?cmd=Retrieve&amp;amp;db=pubmed&amp;amp;dopt=Abstract&amp;amp;list_uids=36910643&amp;amp;query_hl=1&lt;/_url&gt;&lt;_volume&gt;13&lt;/_volume&gt;&lt;_created&gt;66372350&lt;/_created&gt;&lt;_modified&gt;66372393&lt;/_modified&gt;&lt;_db_updated&gt;PubMed&lt;/_db_updated&gt;&lt;_impact_factor&gt;   3.500&lt;/_impact_factor&gt;&lt;_social_category&gt;肿瘤学(4)&lt;/_social_category&gt;&lt;_collection_scope&gt;SCIE&lt;/_collection_scope&gt;&lt;/Details&gt;&lt;Extra&gt;&lt;DBUID&gt;{4639BE48-E8DA-433D-936E-D6A27A715D41}&lt;/DBUID&gt;&lt;/Extra&gt;&lt;/Item&gt;&lt;/References&gt;&lt;/Group&gt;&lt;/Citation&gt;_x000a_"/>
    <w:docVar w:name="NE.Ref{B1E33132-DB43-47FA-B029-274FBD2677B7}" w:val=" ADDIN NE.Ref.{B1E33132-DB43-47FA-B029-274FBD2677B7}&lt;Citation&gt;&lt;Group&gt;&lt;References&gt;&lt;Item&gt;&lt;ID&gt;1000&lt;/ID&gt;&lt;UID&gt;{8B950D58-F3B1-4F64-B610-79A8EB3501B0}&lt;/UID&gt;&lt;Title&gt;[A Case in Which Multiple Biopsies from Breast Cancer Skin Metastases Were Performed and Trastuzumab Deruxtecan Was Used after Low HER2 Expression Was Confirmed]&lt;/Title&gt;&lt;Template&gt;Journal Article&lt;/Template&gt;&lt;Star&gt;0&lt;/Star&gt;&lt;Tag&gt;0&lt;/Tag&gt;&lt;Author&gt;Takeda, Saho; Terakawa, Hirofumi; Kawata, Chihiro; Kurokawa, Yuki; Machi, Ryosuke; Tanaka, Hiroyuki; Nishimura, Yuka; Mohri, Ryosuke; Hirata, Miki; Kitahara, Tomomi; Moriyama, Hideki; Kinoshita, Jun; Kawashima, Hiroko; Inaki, Noriyuki&lt;/Author&gt;&lt;Year&gt;2024&lt;/Year&gt;&lt;Details&gt;&lt;_accession_num&gt;39948972&lt;/_accession_num&gt;&lt;_author_adr&gt;School of Medicine, Kanazawa University.&lt;/_author_adr&gt;&lt;_date_display&gt;2024 Dec&lt;/_date_display&gt;&lt;_date&gt;2024-12-01&lt;/_date&gt;&lt;_isbn&gt;0385-0684 (Print); 0385-0684 (Linking)&lt;/_isbn&gt;&lt;_issue&gt;13&lt;/_issue&gt;&lt;_journal&gt;Gan To Kagaku Ryoho&lt;/_journal&gt;&lt;_language&gt;jpn&lt;/_language&gt;&lt;_pages&gt;1702-1703&lt;/_pages&gt;&lt;_subject_headings&gt;Humans; Middle Aged; Female; *Erb-b2 Receptor Tyrosine Kinases/analysis/metabolism; *Trastuzumab/therapeutic use; *Skin Neoplasms/secondary/drug therapy; *Breast Neoplasms/pathology/drug therapy; Biopsy; *Camptothecin/analogs &amp;amp; derivatives/therapeutic use; *Immunoconjugates/therapeutic use&lt;/_subject_headings&gt;&lt;_tertiary_title&gt;Gan to kagaku ryoho. Cancer &amp;amp; chemotherapy&lt;/_tertiary_title&gt;&lt;_type_work&gt;Case Reports; English Abstract; Journal Article&lt;/_type_work&gt;&lt;_url&gt;http://www.ncbi.nlm.nih.gov/entrez/query.fcgi?cmd=Retrieve&amp;amp;db=pubmed&amp;amp;dopt=Abstract&amp;amp;list_uids=39948972&amp;amp;query_hl=1&lt;/_url&gt;&lt;_volume&gt;51&lt;/_volume&gt;&lt;_created&gt;66372549&lt;/_created&gt;&lt;_modified&gt;66372549&lt;/_modified&gt;&lt;_db_updated&gt;PubMed&lt;/_db_updated&gt;&lt;/Details&gt;&lt;Extra&gt;&lt;DBUID&gt;{4639BE48-E8DA-433D-936E-D6A27A715D41}&lt;/DBUID&gt;&lt;/Extra&gt;&lt;/Item&gt;&lt;/References&gt;&lt;/Group&gt;&lt;/Citation&gt;_x000a_"/>
    <w:docVar w:name="NE.Ref{B7A69D22-D842-4243-8821-DE274FD86D47}" w:val=" ADDIN NE.Ref.{B7A69D22-D842-4243-8821-DE274FD86D47}&lt;Citation&gt;&lt;Group&gt;&lt;References&gt;&lt;Item&gt;&lt;ID&gt;990&lt;/ID&gt;&lt;UID&gt;{555DAC30-4078-4E33-B248-61B5377DAD16}&lt;/UID&gt;&lt;Title&gt;Concomitant PIK3CA and TP53 Mutations in Breast Cancer: An Analysis of Clinicopathologic and Mutational Features, Neoadjuvant Therapeutic Response, and Prognosis&lt;/Title&gt;&lt;Template&gt;Journal Article&lt;/Template&gt;&lt;Star&gt;0&lt;/Star&gt;&lt;Tag&gt;0&lt;/Tag&gt;&lt;Author&gt;Lin, Xiao-Yi; Guo, Lijuan; Lin, Xin; Wang, Yulei; Zhang, Guochun&lt;/Author&gt;&lt;Year&gt;2023&lt;/Year&gt;&lt;Details&gt;&lt;_accession_num&gt;37565929&lt;/_accession_num&gt;&lt;_author_adr&gt;Department of Breast Surgery, Guangdong Provincial People&amp;apos;s Hospital (Guangdong  Academy of Medical Sciences), Southern Medical University, Guangzhou, Guangdong,  China.; Shantou University Medical College, Shantou, Guangdong, China.; Department of Breast Surgery, Guangdong Provincial People&amp;apos;s Hospital (Guangdong  Academy of Medical Sciences), Southern Medical University, Guangzhou, Guangdong,  China.; School of Medicine, South China University of Technology, Guangzhou, Guangdong,  China.; Department of Breast Surgery, Guangdong Provincial People&amp;apos;s Hospital (Guangdong  Academy of Medical Sciences), Southern Medical University, Guangzhou, Guangdong,  China.; The Second School of Clinical Medicine, Southern Medical University, Guangzhou,  Guangdong, China.; Department of Breast Surgery, Guangdong Provincial People&amp;apos;s Hospital (Guangdong  Academy of Medical Sciences), Southern Medical University, Guangzhou, Guangdong,  China.; Department of Breast Surgery, Guangdong Provincial People&amp;apos;s Hospital (Guangdong  Academy of Medical Sciences), Southern Medical University, Guangzhou, Guangdong,  China. zhangguochun@gdph.org.cn.&lt;/_author_adr&gt;&lt;_date_display&gt;2023 Aug&lt;/_date_display&gt;&lt;_date&gt;2023-08-01&lt;/_date&gt;&lt;_doi&gt;10.4048/jbc.2023.26.e30&lt;/_doi&gt;&lt;_isbn&gt;1738-6756 (Print); 2092-9900 (Electronic); 1738-6756 (Linking)&lt;/_isbn&gt;&lt;_issue&gt;4&lt;/_issue&gt;&lt;_journal&gt;J Breast Cancer&lt;/_journal&gt;&lt;_keywords&gt;Breast Neoplasms; High-Throughput Nucleotide Sequencing; Mutation; Neoadjuvant Therapy; Survival&lt;/_keywords&gt;&lt;_language&gt;English&lt;/_language&gt;&lt;_ori_publication&gt;(c) 2023 Korean Breast Cancer Society.&lt;/_ori_publication&gt;&lt;_pages&gt;363-377&lt;/_pages&gt;&lt;_tertiary_title&gt;Journal of breast cancer&lt;/_tertiary_title&gt;&lt;_type_work&gt;Journal Article&lt;/_type_work&gt;&lt;_url&gt;http://www.ncbi.nlm.nih.gov/entrez/query.fcgi?cmd=Retrieve&amp;amp;db=pubmed&amp;amp;dopt=Abstract&amp;amp;list_uids=37565929&amp;amp;query_hl=1&lt;/_url&gt;&lt;_volume&gt;26&lt;/_volume&gt;&lt;_created&gt;66372521&lt;/_created&gt;&lt;_modified&gt;66372521&lt;/_modified&gt;&lt;_db_updated&gt;PubMed&lt;/_db_updated&gt;&lt;_impact_factor&gt;   2.200&lt;/_impact_factor&gt;&lt;_social_category&gt;肿瘤学(4)&lt;/_social_category&gt;&lt;_collection_scope&gt;SCIE&lt;/_collection_scope&gt;&lt;/Details&gt;&lt;Extra&gt;&lt;DBUID&gt;{4639BE48-E8DA-433D-936E-D6A27A715D41}&lt;/DBUID&gt;&lt;/Extra&gt;&lt;/Item&gt;&lt;/References&gt;&lt;/Group&gt;&lt;/Citation&gt;_x000a_"/>
    <w:docVar w:name="NE.Ref{B8599891-5786-470D-8447-F188D4AAEE3E}" w:val=" ADDIN NE.Ref.{B8599891-5786-470D-8447-F188D4AAEE3E}&lt;Citation&gt;&lt;Group&gt;&lt;References&gt;&lt;Item&gt;&lt;ID&gt;993&lt;/ID&gt;&lt;UID&gt;{7D0ECE6C-1D9B-42B9-A9F4-89B4EF2D85A2}&lt;/UID&gt;&lt;Title&gt;Effects of cancer-associated point mutations on the structure, function, and stability of isocitrate dehydrogenase 2&lt;/Title&gt;&lt;Template&gt;Journal Article&lt;/Template&gt;&lt;Star&gt;0&lt;/Star&gt;&lt;Tag&gt;0&lt;/Tag&gt;&lt;Author&gt;Chen, Xiang; Yang, Peipei; Qiao, Yue; Ye, Fei; Wang, Zhipeng; Xu, Mengting; Han, Xiaowang; Song, Li; Wu, Yuehong; Ou, Wen-Bin&lt;/Author&gt;&lt;Year&gt;2022&lt;/Year&gt;&lt;Details&gt;&lt;_accession_num&gt;36335201&lt;/_accession_num&gt;&lt;_author_adr&gt;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Zhejiang Provincial Key Laboratory of Silkworm Bioreactor and Biomedicine,  College of Life Sciences and Medicine, Zhejiang Sci-Tech University, Hangzhou,  China. ouwenbin@tsinghua.org.cn.&lt;/_author_adr&gt;&lt;_date_display&gt;2022 Nov 5&lt;/_date_display&gt;&lt;_date&gt;2022-11-05&lt;/_date&gt;&lt;_doi&gt;10.1038/s41598-022-23659-y&lt;/_doi&gt;&lt;_isbn&gt;2045-2322 (Electronic); 2045-2322 (Linking)&lt;/_isbn&gt;&lt;_issue&gt;1&lt;/_issue&gt;&lt;_journal&gt;Sci Rep&lt;/_journal&gt;&lt;_language&gt;English&lt;/_language&gt;&lt;_ori_publication&gt;(c) 2022. The Author(s).&lt;/_ori_publication&gt;&lt;_pages&gt;18830&lt;/_pages&gt;&lt;_subject_headings&gt;Humans; Isocitrate Dehydrogenase/metabolism; Point Mutation; Bortezomib; Reactive Oxygen Species; Phosphatidylinositol 3-Kinases/genetics; *Glioma/pathology; Mutation; *Bone Neoplasms; Glucose; Adenosine Triphosphate&lt;/_subject_headings&gt;&lt;_tertiary_title&gt;Scientific reports&lt;/_tertiary_title&gt;&lt;_type_work&gt;Journal Article; Research Support, Non-U.S. Gov&amp;apos;t&lt;/_type_work&gt;&lt;_url&gt;http://www.ncbi.nlm.nih.gov/entrez/query.fcgi?cmd=Retrieve&amp;amp;db=pubmed&amp;amp;dopt=Abstract&amp;amp;list_uids=36335201&amp;amp;query_hl=1&lt;/_url&gt;&lt;_volume&gt;12&lt;/_volume&gt;&lt;_created&gt;66372528&lt;/_created&gt;&lt;_modified&gt;66372528&lt;/_modified&gt;&lt;_db_updated&gt;PubMed&lt;/_db_updated&gt;&lt;_impact_factor&gt;   3.800&lt;/_impact_factor&gt;&lt;_social_category&gt;综合性期刊(3)&lt;/_social_category&gt;&lt;_collection_scope&gt;SCIE&lt;/_collection_scope&gt;&lt;/Details&gt;&lt;Extra&gt;&lt;DBUID&gt;{4639BE48-E8DA-433D-936E-D6A27A715D41}&lt;/DBUID&gt;&lt;/Extra&gt;&lt;/Item&gt;&lt;/References&gt;&lt;/Group&gt;&lt;/Citation&gt;_x000a_"/>
    <w:docVar w:name="NE.Ref{BD86C053-F3C2-47A1-A661-383BCFAC5958}" w:val=" ADDIN NE.Ref.{BD86C053-F3C2-47A1-A661-383BCFAC5958}&lt;Citation&gt;&lt;Group&gt;&lt;References&gt;&lt;Item&gt;&lt;ID&gt;964&lt;/ID&gt;&lt;UID&gt;{D84D6A6E-FFDF-4E32-9A61-65AB103193F6}&lt;/UID&gt;&lt;Title&gt;Trastuzumab deruxtecan in hormone receptor–positive,DESTINY-Breast06&lt;/Title&gt;&lt;Template&gt;Magazine Article&lt;/Template&gt;&lt;Star&gt;0&lt;/Star&gt;&lt;Tag&gt;0&lt;/Tag&gt;&lt;Author/&gt;&lt;Year&gt;0&lt;/Year&gt;&lt;Details&gt;&lt;_created&gt;66372438&lt;/_created&gt;&lt;_modified&gt;66372438&lt;/_modified&gt;&lt;_language&gt;English&lt;/_language&gt;&lt;/Details&gt;&lt;Extra&gt;&lt;DBUID&gt;{4639BE48-E8DA-433D-936E-D6A27A715D41}&lt;/DBUID&gt;&lt;/Extra&gt;&lt;/Item&gt;&lt;/References&gt;&lt;/Group&gt;&lt;/Citation&gt;_x000a_"/>
    <w:docVar w:name="NE.Ref{BE24BB6A-28D4-4C7F-B8E0-BDDC8758C623}" w:val=" ADDIN NE.Ref.{BE24BB6A-28D4-4C7F-B8E0-BDDC8758C623}&lt;Citation&gt;&lt;Group&gt;&lt;References&gt;&lt;Item&gt;&lt;ID&gt;955&lt;/ID&gt;&lt;UID&gt;{8DBAC117-B5BF-4E2E-8D8A-3E9595065CE4}&lt;/UID&gt;&lt;Title&gt;Clinical significance of HER2-low expression in early breast cancer: a nationwide study from the Korean Breast Cancer Society&lt;/Title&gt;&lt;Template&gt;Journal Article&lt;/Template&gt;&lt;Star&gt;0&lt;/Star&gt;&lt;Tag&gt;0&lt;/Tag&gt;&lt;Author&gt;Won, Hye Sung; Ahn, Juneyoung; Kim, Yongseon; Kim, Jin Sung; Song, Jeong-Yoon; Kim, Hong-Kyu; Lee, Jeeyeon; Park, Heung Kyu; Kim, Yong-Seok&lt;/Author&gt;&lt;Year&gt;2022&lt;/Year&gt;&lt;Details&gt;&lt;_accession_num&gt;35307014&lt;/_accession_num&gt;&lt;_author_adr&gt;Department of Internal Medicine, College of Medicine, The Catholic University of  Korea, Seoul, Republic of Korea.; Department of Surgery, College of Medicine, The Catholic University of Korea,  Seoul, Republic of Korea.; Department of Surgery, College of Medicine, The Catholic University of Korea,  Seoul, Republic of Korea.; Department of Surgery, Ulsan University Hospital, University of Ulsan College of  Medicine, Ulsan, Republic of Korea.; Department of Surgery, Kyung Hee University Hospital at Gangdong, Seoul, Republic  of Korea.; Department of Surgery, Seoul National University College of Medicine, Seoul,  Republic of Korea.; Department of Surgery, Kyungpook National University School of Medicine, Daegu,  Republic of Korea.; Department of Surgery, Gachon University Gil Medical Center, Incheon, Republic of  Korea.; Department of Surgery, College of Medicine, The Catholic University of Korea,  Seoul, Republic of Korea. dydtjr97@catholic.ac.kr.&lt;/_author_adr&gt;&lt;_date_display&gt;2022 Mar 21&lt;/_date_display&gt;&lt;_date&gt;2022-03-21&lt;/_date&gt;&lt;_doi&gt;10.1186/s13058-022-01519-x&lt;/_doi&gt;&lt;_isbn&gt;1465-542X (Electronic); 1465-5411 (Print); 1465-5411 (Linking)&lt;/_isbn&gt;&lt;_issue&gt;1&lt;/_issue&gt;&lt;_journal&gt;Breast Cancer Res&lt;/_journal&gt;&lt;_keywords&gt;Breast cancer; HER2-low; Prognosis&lt;/_keywords&gt;&lt;_language&gt;English&lt;/_language&gt;&lt;_ori_publication&gt;(c) 2022. The Author(s).&lt;/_ori_publication&gt;&lt;_pages&gt;22&lt;/_pages&gt;&lt;_subject_headings&gt;*Breast Neoplasms/drug therapy/epidemiology/genetics; Female; Hormones; Humans; Prognosis; Erb-b2 Receptor Tyrosine Kinases/metabolism; Receptors, Progesterone/metabolism; Republic of Korea/epidemiology; *Triple Negative Breast Neoplasms&lt;/_subject_headings&gt;&lt;_tertiary_title&gt;Breast cancer research : BCR&lt;/_tertiary_title&gt;&lt;_type_work&gt;Journal Article&lt;/_type_work&gt;&lt;_url&gt;http://www.ncbi.nlm.nih.gov/entrez/query.fcgi?cmd=Retrieve&amp;amp;db=pubmed&amp;amp;dopt=Abstract&amp;amp;list_uids=35307014&amp;amp;query_hl=1&lt;/_url&gt;&lt;_volume&gt;24&lt;/_volume&gt;&lt;_created&gt;66372410&lt;/_created&gt;&lt;_modified&gt;66372546&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Ref{BFD5F0D1-FC59-42FF-9133-8F0A72A56871}" w:val=" ADDIN NE.Ref.{BFD5F0D1-FC59-42FF-9133-8F0A72A56871}&lt;Citation&gt;&lt;Group&gt;&lt;References&gt;&lt;Item&gt;&lt;ID&gt;956&lt;/ID&gt;&lt;UID&gt;{2B9DB413-DACB-4292-A815-868C789E5B12}&lt;/UID&gt;&lt;Title&gt;Genomic and transcriptomic landscape of HER2-low breast cancer&lt;/Title&gt;&lt;Template&gt;Journal Article&lt;/Template&gt;&lt;Star&gt;0&lt;/Star&gt;&lt;Tag&gt;0&lt;/Tag&gt;&lt;Author&gt;Bansal, Rani; Adeyelu, Tolulope; Elliott, Andrew; Walker, Phillip; Bustos, Matias A; Rodriguez, Estelamari; Accordino, Melissa K; Meisel, Jane; Gatti-Mays, Margaret E; Hsu, Emily; Lathrop, Kate; Kaklamani, Virginia; Oberley, Matthew; Sledge, George; Sammons, Sarah L; Graff, Stephanie L&lt;/Author&gt;&lt;Year&gt;2025&lt;/Year&gt;&lt;Details&gt;&lt;_accession_num&gt;39302579&lt;/_accession_num&gt;&lt;_author_adr&gt;Duke Cancer Institute, Duke University Hospital, 20 Medicine Circle, Durham, NC,  27710, USA. rani.bansal@duke.edu.; Caris Life Sciences, Phoenix, AZ, USA.; Caris Life Sciences, Phoenix, AZ, USA.; Caris Life Sciences, Phoenix, AZ, USA.; Saint John&amp;apos;s Cancer Institute, Santa Monica, CA, USA.; University of Miami Sylvester Comprehensive Cancer Center, Miami, FL, USA.; Columbia University Herbert Irving Comprehensive Cancer Center, New York, NY,  USA.; Emory Winship Cancer Center, Atlanta, GA, USA.; The James Cancer Hospital and Solove Research Institute, The Ohio State  University, Columbus, OH, USA.; Legorreta Cancer Center at Brown University, Providence, RI, USA.; UT Health San Antonio, San Antonio, TX, USA.; UT Health San Antonio, San Antonio, TX, USA.; Caris Life Sciences, Phoenix, AZ, USA.; Caris Life Sciences, Phoenix, AZ, USA.; Dana Farber Cancer Institute, Boston, MA, USA.; Legorreta Cancer Center at Brown University, Providence, RI, USA.  sgraff1@lifespan.org.&lt;/_author_adr&gt;&lt;_date_display&gt;2025 Jan&lt;/_date_display&gt;&lt;_date&gt;2025-01-01&lt;/_date&gt;&lt;_doi&gt;10.1007/s10549-024-07495-4&lt;/_doi&gt;&lt;_isbn&gt;1573-7217 (Electronic); 0167-6806 (Linking)&lt;/_isbn&gt;&lt;_issue&gt;2&lt;/_issue&gt;&lt;_journal&gt;Breast Cancer Res Treat&lt;/_journal&gt;&lt;_keywords&gt;Breast cancer; Genomic profile; HER2 low; Hormone receptor positive; PIK3CA; TP53; Triple negative breast cancer&lt;/_keywords&gt;&lt;_language&gt;English&lt;/_language&gt;&lt;_ori_publication&gt;(c) 2024. The Author(s), under exclusive licence to Springer Science+Business _x000d__x000a_      Media, LLC, part of Springer Nature.&lt;/_ori_publication&gt;&lt;_pages&gt;323-330&lt;/_pages&gt;&lt;_subject_headings&gt;Humans; Female; *Erb-b2 Receptor Tyrosine Kinases/genetics/metabolism; *Breast Neoplasms/genetics/drug therapy/pathology/mortality; Retrospective Studies; Mutation; Middle Aged; *Biomarkers, Tumor/genetics; *Transcriptome; Adult; Genomics/methods; Aged; Prognosis; Class I Phosphatidylinositol 3-Kinases/genetics; Gene Expression Profiling; B7-H1 Antigen/metabolism&lt;/_subject_headings&gt;&lt;_tertiary_title&gt;Breast cancer research and treatment&lt;/_tertiary_title&gt;&lt;_type_work&gt;Journal Article&lt;/_type_work&gt;&lt;_url&gt;http://www.ncbi.nlm.nih.gov/entrez/query.fcgi?cmd=Retrieve&amp;amp;db=pubmed&amp;amp;dopt=Abstract&amp;amp;list_uids=39302579&amp;amp;query_hl=1&lt;/_url&gt;&lt;_volume&gt;209&lt;/_volume&gt;&lt;_created&gt;66372413&lt;/_created&gt;&lt;_modified&gt;66372413&lt;/_modified&gt;&lt;_db_updated&gt;PubMed&lt;/_db_updated&gt;&lt;_impact_factor&gt;   3.000&lt;/_impact_factor&gt;&lt;_social_category&gt;肿瘤学(3)&lt;/_social_category&gt;&lt;_collection_scope&gt;SCIE&lt;/_collection_scope&gt;&lt;/Details&gt;&lt;Extra&gt;&lt;DBUID&gt;{4639BE48-E8DA-433D-936E-D6A27A715D41}&lt;/DBUID&gt;&lt;/Extra&gt;&lt;/Item&gt;&lt;/References&gt;&lt;/Group&gt;&lt;/Citation&gt;_x000a_"/>
    <w:docVar w:name="NE.Ref{C2E62FD6-DED7-4844-B247-0754E577EFAD}" w:val=" ADDIN NE.Ref.{C2E62FD6-DED7-4844-B247-0754E577EFAD}&lt;Citation&gt;&lt;Group&gt;&lt;References&gt;&lt;Item&gt;&lt;ID&gt;985&lt;/ID&gt;&lt;UID&gt;{47FB85CC-3330-4F95-A834-57BBDC85B575}&lt;/UID&gt;&lt;Title&gt;Clinicopathological characteristics and long-term prognosis of triple-negative breast cancer patients with HER2-Low expression: a retrospective propensity score-matched cohort study&lt;/Title&gt;&lt;Template&gt;Journal Article&lt;/Template&gt;&lt;Star&gt;0&lt;/Star&gt;&lt;Tag&gt;0&lt;/Tag&gt;&lt;Author&gt;Liu, Xin; Zhao, Kaihua; Zhang, Ziyan; Liu, Meiyan; Chu, Hongwu; Zou, Xiao&lt;/Author&gt;&lt;Year&gt;2024&lt;/Year&gt;&lt;Details&gt;&lt;_accession_num&gt;39729247&lt;/_accession_num&gt;&lt;_author_adr&gt;Qingdao Medical College, Qingdao University, Qingdao, 266071, Shandong, China.; Department of Breast Surgery, Qingdao Central Hospital, University of Health and  Rehabilitation Sciences (Qingdao Central Hospital), Qingdao, 266042, Shandong,  China.; Department of Breast Surgery, Qingdao Central Hospital, University of Health and  Rehabilitation Sciences (Qingdao Central Hospital), Qingdao, 266042, Shandong,  China.; Department of Breast Surgery, Women and Children&amp;apos;s Hospital, Qingdao University,  Qingdao, 266034, Shandong, China.; Qingdao Medical College, Qingdao University, Qingdao, 266071, Shandong, China.; Guangdong Provincial Key Laboratory of Digestive Cancer Research, The Seventh  Affiliated Hospital, Sun Yat-sen University, Shenzhen, 518107, Guangdong, China.  chuhw5@mail2.sysu.edu.cn.; Department of Breast Surgery, Xiangdong Hospital Affiliated to Hunan Normal  University, Liling, 412200, Hunan, China. 18660229101@qq.com.&lt;/_author_adr&gt;&lt;_date_display&gt;2024 Dec 27&lt;/_date_display&gt;&lt;_date&gt;2024-12-27&lt;/_date&gt;&lt;_doi&gt;10.1007/s00432-024-06069-7&lt;/_doi&gt;&lt;_isbn&gt;1432-1335 (Electronic); 0171-5216 (Print); 0171-5216 (Linking)&lt;/_isbn&gt;&lt;_issue&gt;1&lt;/_issue&gt;&lt;_journal&gt;J Cancer Res Clin Oncol&lt;/_journal&gt;&lt;_keywords&gt;Clinicopathological characteristics; HER2-Low; Long-term prognosis; Triple-negative breast cancer&lt;/_keywords&gt;&lt;_language&gt;English&lt;/_language&gt;&lt;_ori_publication&gt;(c) 2024. The Author(s).&lt;/_ori_publication&gt;&lt;_pages&gt;24&lt;/_pages&gt;&lt;_subject_headings&gt;Humans; *Triple Negative Breast Neoplasms/pathology/mortality/metabolism; Female; *Erb-b2 Receptor Tyrosine Kinases/metabolism; *Propensity Score; Middle Aged; Retrospective Studies; Prognosis; Adult; Aged; Biomarkers, Tumor/metabolism; Cohort Studies; Neoplasm Recurrence, Local/pathology/metabolism&lt;/_subject_headings&gt;&lt;_tertiary_title&gt;Journal of cancer research and clinical oncology&lt;/_tertiary_title&gt;&lt;_type_work&gt;Journal Article&lt;/_type_work&gt;&lt;_url&gt;http://www.ncbi.nlm.nih.gov/entrez/query.fcgi?cmd=Retrieve&amp;amp;db=pubmed&amp;amp;dopt=Abstract&amp;amp;list_uids=39729247&amp;amp;query_hl=1&lt;/_url&gt;&lt;_volume&gt;151&lt;/_volume&gt;&lt;_created&gt;66372514&lt;/_created&gt;&lt;_modified&gt;66372515&lt;/_modified&gt;&lt;_db_updated&gt;PubMed&lt;/_db_updated&gt;&lt;_impact_factor&gt;   2.700&lt;/_impact_factor&gt;&lt;_social_category&gt;肿瘤学(4)&lt;/_social_category&gt;&lt;_collection_scope&gt;SCIE&lt;/_collection_scope&gt;&lt;/Details&gt;&lt;Extra&gt;&lt;DBUID&gt;{4639BE48-E8DA-433D-936E-D6A27A715D41}&lt;/DBUID&gt;&lt;/Extra&gt;&lt;/Item&gt;&lt;/References&gt;&lt;/Group&gt;&lt;/Citation&gt;_x000a_"/>
    <w:docVar w:name="NE.Ref{C5D9C029-F463-4766-93D4-73DC0E9058CF}" w:val=" ADDIN NE.Ref.{C5D9C029-F463-4766-93D4-73DC0E9058CF}&lt;Citation&gt;&lt;Group&gt;&lt;References&gt;&lt;Item&gt;&lt;ID&gt;996&lt;/ID&gt;&lt;UID&gt;{C00DDC4F-F75F-4292-B932-435E323BAAE3}&lt;/UID&gt;&lt;Title&gt;Breast cancer prognosis and P-cadherin expression: systematic review and study-level meta-analysis&lt;/Title&gt;&lt;Template&gt;Journal Article&lt;/Template&gt;&lt;Star&gt;0&lt;/Star&gt;&lt;Tag&gt;0&lt;/Tag&gt;&lt;Author&gt;Qi, Runzhi; Lin, Jinyin; Chen, Shuntai; Jiang, Juling; Zhang, Xing; Yao, Bo; Zheng, Honggang; Jin, Zhichao; Yuan, Yuan; Hou, Wei; Hua, Baojin; Guo, Qiujun&lt;/Author&gt;&lt;Year&gt;2022&lt;/Year&gt;&lt;Details&gt;&lt;_accession_num&gt;32943470&lt;/_accession_num&gt;&lt;_author_adr&gt;Department of Oncology, Guang&amp;apos;anmen Hospital, China Academy of Chinese Medical  Sciences, Beijing, China.; Administrative Department, Beijing Tongren Hospital Affiliated to Capital Medical  University, Beijing, China.; Beijing University of Chinese Medicine, Beijing, China.; Department of Oncology, Guang&amp;apos;anmen Hospital, China Academy of Chinese Medical  Sciences, Beijing, China.; Department of Oncology, Guang&amp;apos;anmen Hospital, China Academy of Chinese Medical  Sciences, Beijing, China.; First Clinical Medical College, Heilongjiang University of Chinese Medicine,  Heilongjiang, China.; Department of Oncology, Guang&amp;apos;anmen Hospital, China Academy of Chinese Medical  Sciences, Beijing, China.; Department of Oncology, Jiangsu Province Hospital of Chinese Medicine, Nanjing,  China.; Department of Pneumology, Guang&amp;apos;anmen Hospital, China Academy of Chinese Medical  Sciences, Beijing, China.; Department of Oncology, Guang&amp;apos;anmen Hospital, China Academy of Chinese Medical  Sciences, Beijing, China.; Department of Oncology, Guang&amp;apos;anmen Hospital, China Academy of Chinese Medical  Sciences, Beijing, China drguoqiujun@126.com huabaojinxs@126.com.; Department of Oncology, Guang&amp;apos;anmen Hospital, China Academy of Chinese Medical  Sciences, Beijing, China drguoqiujun@126.com huabaojinxs@126.com.&lt;/_author_adr&gt;&lt;_date_display&gt;2022 Dec&lt;/_date_display&gt;&lt;_date&gt;2022-12-01&lt;/_date&gt;&lt;_doi&gt;10.1136/bmjspcare-2020-002204&lt;/_doi&gt;&lt;_isbn&gt;2045-4368 (Electronic); 2045-435X (Linking)&lt;/_isbn&gt;&lt;_issue&gt;e6&lt;/_issue&gt;&lt;_journal&gt;BMJ Support Palliat Care&lt;/_journal&gt;&lt;_keywords&gt;breast; cancer; prognosis&lt;/_keywords&gt;&lt;_language&gt;English&lt;/_language&gt;&lt;_ori_publication&gt;(c) Author(s) (or their employer(s)) 2022. No commercial re-use. See rights and _x000d__x000a_      permissions. Published by BMJ.&lt;/_ori_publication&gt;&lt;_pages&gt;e893-e905&lt;/_pages&gt;&lt;_subject_headings&gt;Humans; Female; *Breast Neoplasms/genetics; Prognosis; Cadherins/metabolism; Disease-Free Survival; Lymphatic Metastasis&lt;/_subject_headings&gt;&lt;_tertiary_title&gt;BMJ supportive &amp;amp; palliative care&lt;/_tertiary_title&gt;&lt;_type_work&gt;Journal Article; Meta-Analysis; Systematic Review&lt;/_type_work&gt;&lt;_url&gt;http://www.ncbi.nlm.nih.gov/entrez/query.fcgi?cmd=Retrieve&amp;amp;db=pubmed&amp;amp;dopt=Abstract&amp;amp;list_uids=32943470&amp;amp;query_hl=1&lt;/_url&gt;&lt;_volume&gt;12&lt;/_volume&gt;&lt;_created&gt;66372540&lt;/_created&gt;&lt;_modified&gt;66372556&lt;/_modified&gt;&lt;_db_updated&gt;PubMed&lt;/_db_updated&gt;&lt;_impact_factor&gt;   2.000&lt;/_impact_factor&gt;&lt;_social_category&gt;卫生保健与服务(4)&lt;/_social_category&gt;&lt;_collection_scope&gt;SCIE&lt;/_collection_scope&gt;&lt;/Details&gt;&lt;Extra&gt;&lt;DBUID&gt;{4639BE48-E8DA-433D-936E-D6A27A715D41}&lt;/DBUID&gt;&lt;/Extra&gt;&lt;/Item&gt;&lt;/References&gt;&lt;/Group&gt;&lt;/Citation&gt;_x000a_"/>
    <w:docVar w:name="NE.Ref{C799771D-67FD-4E41-9300-C14010E8E80E}" w:val=" ADDIN NE.Ref.{C799771D-67FD-4E41-9300-C14010E8E80E}&lt;Citation&gt;&lt;Group&gt;&lt;References&gt;&lt;Item&gt;&lt;ID&gt;960&lt;/ID&gt;&lt;UID&gt;{D5DF09CD-8FC5-49D3-90E6-C25C8A4CFD53}&lt;/UID&gt;&lt;Title&gt;HER-2低表达的三阴性乳腺癌患者的临床特征和预后分析&lt;/Title&gt;&lt;Template&gt;Journal Article&lt;/Template&gt;&lt;Star&gt;0&lt;/Star&gt;&lt;Tag&gt;0&lt;/Tag&gt;&lt;Author&gt;于宏; 邱芳; 顾玺; 边小博&lt;/Author&gt;&lt;Year&gt;2022&lt;/Year&gt;&lt;Details&gt;&lt;_db_provider&gt;北京万方数据股份有限公司&lt;/_db_provider&gt;&lt;_doi&gt;10.12007/j.issn.0258-4646.2022.08.010&lt;/_doi&gt;&lt;_issue&gt;8&lt;/_issue&gt;&lt;_journal&gt;中国医科大学学报&lt;/_journal&gt;&lt;_keywords&gt;人表皮生长因子受体2; 三阴性乳腺癌; 临床特征; 预后&lt;/_keywords&gt;&lt;_tertiary_title&gt;Journal of China Medical University&lt;/_tertiary_title&gt;&lt;_translated_title&gt;Clinical features and prognosis of patients with triple negative breast cancer with low expression of HER-2&lt;/_translated_title&gt;&lt;_volume&gt;51&lt;/_volume&gt;&lt;_created&gt;66372426&lt;/_created&gt;&lt;_modified&gt;66372426&lt;/_modified&gt;&lt;_collection_scope&gt;PKU&lt;/_collection_scope&gt;&lt;_translated_author&gt;Yu, Hong;Qiu, Fang;Gu, Xi;Bian, Xiao bo&lt;/_translated_author&gt;&lt;_language&gt;Chinese&lt;/_language&gt;&lt;/Details&gt;&lt;Extra&gt;&lt;DBUID&gt;{4639BE48-E8DA-433D-936E-D6A27A715D41}&lt;/DBUID&gt;&lt;/Extra&gt;&lt;/Item&gt;&lt;/References&gt;&lt;/Group&gt;&lt;/Citation&gt;_x000a_"/>
    <w:docVar w:name="NE.Ref{CAF28FD6-DC76-4AE0-A10C-9715760CDA3D}" w:val=" ADDIN NE.Ref.{CAF28FD6-DC76-4AE0-A10C-9715760CDA3D}&lt;Citation&gt;&lt;Group&gt;&lt;References&gt;&lt;Item&gt;&lt;ID&gt;937&lt;/ID&gt;&lt;UID&gt;{3EBBD199-4A4E-4D7C-AA17-823EE4389420}&lt;/UID&gt;&lt;Title&gt;Human Epidermal Growth Factor Receptor 2 Testing in Breast Cancer: ASCO-College of American Pathologists Guideline Update&lt;/Title&gt;&lt;Template&gt;Journal Article&lt;/Template&gt;&lt;Star&gt;0&lt;/Star&gt;&lt;Tag&gt;0&lt;/Tag&gt;&lt;Author&gt;Wolff, Antonio C; Somerfield, Mark R; Dowsett, Mitchell; Hammond, M Elizabeth H; Hayes, Daniel F; McShane, Lisa M; Saphner, Thomas J; Spears, Patricia A; Allison, Kimberly H&lt;/Author&gt;&lt;Year&gt;2023&lt;/Year&gt;&lt;Details&gt;&lt;_accession_num&gt;37284804&lt;/_accession_num&gt;&lt;_author_adr&gt;Johns Hopkins Sidney Kimmel Comprehensive Cancer Center, Baltimore, MD.; American Society of Clinical Oncology, Alexandria, VA.; The Royal Marsden NHS Foundation Trust, London, United Kingdom.; Intermountain Healthcare and University of Utah School of Medicine, Salt Lake  City, UT.; University of Michigan, Ann Arbor, MI.; National Cancer Institute, Bethesda, MD.; Vince Lombardi Cancer Clinic, Two Rivers, WI.; University of North Carolina, Chapel Hill, NC.; Stanford University School of Medicine, Stanford, CA.&lt;/_author_adr&gt;&lt;_date_display&gt;2023 Aug 1&lt;/_date_display&gt;&lt;_date&gt;2023-08-01&lt;/_date&gt;&lt;_doi&gt;10.1200/JCO.22.02864&lt;/_doi&gt;&lt;_isbn&gt;1527-7755 (Electronic); 0732-183X (Linking)&lt;/_isbn&gt;&lt;_issue&gt;22&lt;/_issue&gt;&lt;_journal&gt;J Clin Oncol&lt;/_journal&gt;&lt;_language&gt;English&lt;/_language&gt;&lt;_pages&gt;3867-3872&lt;/_pages&gt;&lt;_subject_headings&gt;Humans; Female; *Breast Neoplasms/drug therapy/genetics/metabolism; In Situ Hybridization, Fluorescence/methods; Pathologists; Erb-b2 Receptor Tyrosine Kinases/metabolism; Biomarkers, Tumor/genetics&lt;/_subject_headings&gt;&lt;_tertiary_title&gt;Journal of clinical oncology : official journal of the American Society of _x000d__x000a_      Clinical Oncology&lt;/_tertiary_title&gt;&lt;_type_work&gt;Journal Article; Practice Guideline; Research Support, Non-U.S. Gov&amp;apos;t; Systematic Review&lt;/_type_work&gt;&lt;_url&gt;http://www.ncbi.nlm.nih.gov/entrez/query.fcgi?cmd=Retrieve&amp;amp;db=pubmed&amp;amp;dopt=Abstract&amp;amp;list_uids=37284804&amp;amp;query_hl=1&lt;/_url&gt;&lt;_volume&gt;41&lt;/_volume&gt;&lt;_created&gt;66372314&lt;/_created&gt;&lt;_modified&gt;66372341&lt;/_modified&gt;&lt;_db_updated&gt;PubMed&lt;/_db_updated&gt;&lt;_impact_factor&gt;  42.100&lt;/_impact_factor&gt;&lt;_social_category&gt;肿瘤学(1)&lt;/_social_category&gt;&lt;_collection_scope&gt;SCIE&lt;/_collection_scope&gt;&lt;/Details&gt;&lt;Extra&gt;&lt;DBUID&gt;{4639BE48-E8DA-433D-936E-D6A27A715D41}&lt;/DBUID&gt;&lt;/Extra&gt;&lt;/Item&gt;&lt;/References&gt;&lt;/Group&gt;&lt;Group&gt;&lt;References&gt;&lt;Item&gt;&lt;ID&gt;938&lt;/ID&gt;&lt;UID&gt;{238274CA-1826-4D78-B21F-A58229831D55}&lt;/UID&gt;&lt;Title&gt;ESMO expert consensus statements (ECS) on the definition, diagnosis, and management of HER2-low breast cancer&lt;/Title&gt;&lt;Template&gt;Journal Article&lt;/Template&gt;&lt;Star&gt;0&lt;/Star&gt;&lt;Tag&gt;0&lt;/Tag&gt;&lt;Author&gt;Tarantino, P; Viale, G; Press, M F; Hu, X; Penault-Llorca, F; Bardia, A; Batistatou, A; Burstein, H J; Carey, L A; Cortes, J; Denkert, C; Dieras, V; Jacot, W; Koutras, A K; Lebeau, A; Loibl, S; Modi, S; Mosele, M F; Provenzano, E; Pruneri, G; Reis-Filho, J S; Rojo, F; Salgado, R; Schmid, P; Schnitt, S J; Tolaney, S M; Trapani, D; Vincent-Salomon, A; Wolff, A C; Pentheroudakis, G; Andre, F; Curigliano, G&lt;/Author&gt;&lt;Year&gt;2023&lt;/Year&gt;&lt;Details&gt;&lt;_accession_num&gt;37269905&lt;/_accession_num&gt;&lt;_author_adr&gt;Department of Medical Oncology, Dana-Farber Cancer Institute, Boston; Harvard  Medical School, Boston, USA; Department of Oncology and Hemato-Oncology,  University of Milan, Milan.; Department of Pathology and Laboratory Medicine, European Institute of Oncology  IRCCS, Milan, Italy.; Department of Pathology, Norris Comprehensive Cancer Center, University of  Southern California, Los Angeles, USA.; Department of Medical Oncology, Shanghai Cancer Center, Fudan University,  Shanghai, China.; Centre de Lutte Contre le Cancer Centre Jean PERRIN, Clermont-Ferrand, France.; Harvard Medical School, Boston, USA; Department of Medical Oncology,  Massachusetts General Hospital, Boston, USA.; Department of Pathology, Faculty of Medicine, University of Ioannina, Ioannina,  Greece.; Department of Medical Oncology, Dana-Farber Cancer Institute, Boston; Harvard  Medical School, Boston, USA.; Lineberger Comprehensive Cancer Center, University of North Carolina, Chapel  Hill, USA.; International Breast Cancer Center (IBCC), Pangaea Oncology, Quironsalud Group,  Barcelona; Faculty of Biomedical and Health Sciences, Department of Medicine,  Universidad Europea de Madrid, Madrid, Spain.; Philipps-University Marburg and University Hospital Marburg (UKGM), Marburg,  Germany.; Department of Medical Oncology, Centre Eugene Marquis, Rennes.; Department of Medical Oncology, Institut du Cancer de Montpellier, Montpellier  University, INSERM U1194, Montpellier, France.; Division of Oncology, Department of Medicine, University Hospital of Patras,  Greece.; Institute of Pathology, University Medical Center Hamburg-Eppendorf, Hamburg.; German Breast Group/GBG Forschungs GmbH, Neu-Isenburg; Goethe University  Frankfurt, Frankfurt, Germany.; Department of Medicine, Memorial Sloan Kettering Cancer Center, New York, USA.; Department of Medical Oncology, Institute Gustave Roussy, Villejuif, France.; Department of Histopathology, Cambridge University NHS Foundation Trust and NIH  Cambridge Biomedical Research Centre, Cambridge, UK.; Department of Oncology and Hemato-Oncology, University of Milan, Milan;  Department of Advanced Diagnostics, Fondazione IRCCS Istituto Nazionale Tumori,  Milan, Italy.; Department of Pathology, Memorial Sloan Kettering Cancer Center, New York, USA.; Department of Pathology, IIS-Fundacion Jimenez Diaz University Hospital-CIBERONC,  Madrid, Spain.; Department of Pathology, ZAS, Antwerp, Belgium; Division of Research, Peter Mac  Callum Cancer Centre, Melbourne, Australia.; Barts Cancer Institute, Queen Mary University London, London, UK.; Harvard Medical School, Boston, USA; Department of Pathology, Brigham and Women&amp;apos;s  Hospital and Breast Oncology Program, Dana-Farber Cancer Institute, Boston, USA.; Department of Medical Oncology, Dana-Farber Cancer Institute, Boston; Harvard  Medical School, Boston, USA.; Department of Oncology and Hemato-Oncology, University of Milan, Milan; European  Institute of Oncology, IRCCS, Milan, Italy.; Department of Pathology, Diagnostic and Theranostic Medicine Division, Institut  Curie, PSL University, Paris, France.; The Johns Hopkins Sidney Kimmel Comprehensive Cancer Center, Baltimore, USA.; European Society for Medical Oncology, Lugano, Switzerland.; INSERM U981 - Molecular Predictors and New Targets in Oncology, PRISM Center for  Precision Medicine, Gustave Roussy, Villejuif, France.; Department of Oncology and Hemato-Oncology, University of Milan, Milan; European  Institute of Oncology, IRCCS, Milan, Italy. Electronic address:  giuseppe.curigliano@ieo.it.&lt;/_author_adr&gt;&lt;_date_display&gt;2023 Aug&lt;/_date_display&gt;&lt;_date&gt;2023-08-01&lt;/_date&gt;&lt;_doi&gt;10.1016/j.annonc.2023.05.008&lt;/_doi&gt;&lt;_isbn&gt;1569-8041 (Electronic); 0923-7534 (Linking)&lt;/_isbn&gt;&lt;_issue&gt;8&lt;/_issue&gt;&lt;_journal&gt;Ann Oncol&lt;/_journal&gt;&lt;_keywords&gt;HER2-low; antibody-drug conjugates; breast cancer; consensus&lt;/_keywords&gt;&lt;_language&gt;English&lt;/_language&gt;&lt;_ori_publication&gt;Copyright (c) 2023 European Society for Medical Oncology. Published by Elsevier _x000d__x000a_      Ltd. All rights reserved.&lt;/_ori_publication&gt;&lt;_pages&gt;645-659&lt;/_pages&gt;&lt;_subject_headings&gt;Humans; Female; *Breast Neoplasms/diagnosis/drug therapy; Medical Oncology&lt;/_subject_headings&gt;&lt;_tertiary_title&gt;Annals of oncology : official journal of the European Society for Medical _x000d__x000a_      Oncology&lt;/_tertiary_title&gt;&lt;_type_work&gt;Consensus Statement; Journal Article; Practice Guideline; Review&lt;/_type_work&gt;&lt;_url&gt;http://www.ncbi.nlm.nih.gov/entrez/query.fcgi?cmd=Retrieve&amp;amp;db=pubmed&amp;amp;dopt=Abstract&amp;amp;list_uids=37269905&amp;amp;query_hl=1&lt;/_url&gt;&lt;_volume&gt;34&lt;/_volume&gt;&lt;_created&gt;66372316&lt;/_created&gt;&lt;_modified&gt;66372341&lt;/_modified&gt;&lt;_db_updated&gt;PubMed&lt;/_db_updated&gt;&lt;_impact_factor&gt;  56.700&lt;/_impact_factor&gt;&lt;_social_category&gt;肿瘤学(1)&lt;/_social_category&gt;&lt;_collection_scope&gt;SCIE&lt;/_collection_scope&gt;&lt;/Details&gt;&lt;Extra&gt;&lt;DBUID&gt;{4639BE48-E8DA-433D-936E-D6A27A715D41}&lt;/DBUID&gt;&lt;/Extra&gt;&lt;/Item&gt;&lt;/References&gt;&lt;/Group&gt;&lt;/Citation&gt;_x000a_"/>
    <w:docVar w:name="NE.Ref{D2A9DE5A-E75D-44D4-AC66-F1CADB42A9DF}" w:val=" ADDIN NE.Ref.{D2A9DE5A-E75D-44D4-AC66-F1CADB42A9DF}&lt;Citation&gt;&lt;Group&gt;&lt;References&gt;&lt;Item&gt;&lt;ID&gt;986&lt;/ID&gt;&lt;UID&gt;{4AD86E1C-ED40-4FAD-AC76-2BEE12353618}&lt;/UID&gt;&lt;Title&gt;Clinical, Pathological Complete Response, and Prognosis Characteristics of HER2-Low Breast Cancer in the Neoadjuvant Chemotherapy Setting: A Retrospective Analysis&lt;/Title&gt;&lt;Template&gt;Journal Article&lt;/Template&gt;&lt;Star&gt;0&lt;/Star&gt;&lt;Tag&gt;0&lt;/Tag&gt;&lt;Author&gt;Shao, Yingbo; Yu, Yang; Luo, Zhifen; Guan, Huijuan; Zhu, Fangyuan; He, Yaning; Chen, Qi; Liu, Chaojun; Nie, Bing; Liu, Hui&lt;/Author&gt;&lt;Year&gt;2022&lt;/Year&gt;&lt;Details&gt;&lt;_accession_num&gt;35933542&lt;/_accession_num&gt;&lt;_author_adr&gt;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Medical Oncology, Henan Provincial People&amp;apos;s Hospital, Zhengzhou  University People&amp;apos;s Hospital, Zhengzhou, Henan, China.; Department of Medical Oncology, Henan Provincial People&amp;apos;s Hospital, Henan  University People&amp;apos;s Hospital, Zhengzhou, Henan, China.; Department of Pathology, Henan Provincial People&amp;apos;s Hospital, Zhengzhou University  People&amp;apos;s Hospital, Zhengzhou, Henan, China.; Department of Path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Department of Breast Oncology, Henan Provincial People&amp;apos;s Hospital, Henan  University People&amp;apos;s Hospital, Zhengzhou, Henan, China.; Department of Breast Oncology, Henan Provincial People&amp;apos;s Hospital, Zhengzhou  University People&amp;apos;s Hospital, Zhengzhou, Henan, China. rxliuhui@zzu.edu.cn.; Department of Breast Oncology, Henan Provincial People&amp;apos;s Hospital, Henan  University People&amp;apos;s Hospital, Zhengzhou, Henan, China. rxliuhui@zzu.edu.cn.&lt;/_author_adr&gt;&lt;_date_display&gt;2022 Dec&lt;/_date_display&gt;&lt;_date&gt;2022-12-01&lt;/_date&gt;&lt;_doi&gt;10.1245/s10434-022-12369-4&lt;/_doi&gt;&lt;_isbn&gt;1534-4681 (Electronic); 1068-9265 (Linking)&lt;/_isbn&gt;&lt;_issue&gt;13&lt;/_issue&gt;&lt;_journal&gt;Ann Surg Oncol&lt;/_journal&gt;&lt;_language&gt;English&lt;/_language&gt;&lt;_ori_publication&gt;(c) 2022. Society of Surgical Oncology.&lt;/_ori_publication&gt;&lt;_pages&gt;8026-8034&lt;/_pages&gt;&lt;_subject_headings&gt;Humans; Female; Neoadjuvant Therapy; *Breast Neoplasms/pathology; Retrospective Studies; *Triple Negative Breast Neoplasms/drug therapy; Chemotherapy, Adjuvant; Antineoplastic Combined Chemotherapy Protocols/therapeutic use; Erb-b2 Receptor Tyrosine Kinases/metabolism; Prognosis&lt;/_subject_headings&gt;&lt;_tertiary_title&gt;Annals of surgical oncology&lt;/_tertiary_title&gt;&lt;_type_work&gt;Journal Article&lt;/_type_work&gt;&lt;_url&gt;http://www.ncbi.nlm.nih.gov/entrez/query.fcgi?cmd=Retrieve&amp;amp;db=pubmed&amp;amp;dopt=Abstract&amp;amp;list_uids=35933542&amp;amp;query_hl=1&lt;/_url&gt;&lt;_volume&gt;29&lt;/_volume&gt;&lt;_created&gt;66372517&lt;/_created&gt;&lt;_modified&gt;66372517&lt;/_modified&gt;&lt;_db_updated&gt;PubMed&lt;/_db_updated&gt;&lt;_impact_factor&gt;   3.400&lt;/_impact_factor&gt;&lt;_social_category&gt;外科(2) &amp;amp; 肿瘤学(3)&lt;/_social_category&gt;&lt;_collection_scope&gt;SCIE&lt;/_collection_scope&gt;&lt;/Details&gt;&lt;Extra&gt;&lt;DBUID&gt;{4639BE48-E8DA-433D-936E-D6A27A715D41}&lt;/DBUID&gt;&lt;/Extra&gt;&lt;/Item&gt;&lt;/References&gt;&lt;/Group&gt;&lt;/Citation&gt;_x000a_"/>
    <w:docVar w:name="NE.Ref{D624FDB5-385B-4DD7-92D5-66C168CC73FC}" w:val=" ADDIN NE.Ref.{D624FDB5-385B-4DD7-92D5-66C168CC73FC}&lt;Citation&gt;&lt;Group&gt;&lt;References&gt;&lt;Item&gt;&lt;ID&gt;980&lt;/ID&gt;&lt;UID&gt;{41EEBE9A-3100-4753-9353-0AC8F73791D4}&lt;/UID&gt;&lt;Title&gt;Efficacy and prognosis of HER2-Low and HER2-Zero in triple-negative breast cancer after neoadjuvant chemotherapy&lt;/Title&gt;&lt;Template&gt;Journal Article&lt;/Template&gt;&lt;Star&gt;0&lt;/Star&gt;&lt;Tag&gt;0&lt;/Tag&gt;&lt;Author&gt;Shi, Zhendong; Liu, Yingxue; Fang, Xuan; Liu, Xu; Meng, Jie; Zhang, Jin&lt;/Author&gt;&lt;Year&gt;2024&lt;/Year&gt;&lt;Details&gt;&lt;_accession_num&gt;39043756&lt;/_accession_num&gt;&lt;_author_adr&gt;The Third Department of Breast Cancer, Tianjin Medical University Cancer  Institute and Hospital, National Clinical Research Center for Cancer, Tianjin,  China.; Key Laboratory of Cancer Prevention and Therapy, Tianjin Medical University  Cancer Institute and Hospital, Tianjin, China.; Tianjin&amp;apos;s Clinical Research Center for Cancer, Tianjin Medical University Cancer  Institute and Hospital, Tianjin, China.; Key Laboratory of Breast Cancer Prevention and Therapy, Tianjin Medical  University, Ministry of Education, Tianjin, China.; The Third Department of Breast Cancer, Tianjin Medical University Cancer  Institute and Hospital, National Clinical Research Center for Cancer, Tianjin,  China.; Key Laboratory of Cancer Prevention and Therapy, Tianjin Medical University  Cancer Institute and Hospital, Tianjin, China.; Tianjin&amp;apos;s Clinical Research Center for Cancer, Tianjin Medical University Cancer  Institute and Hospital, Tianjin, China.; Key Laboratory of Breast Cancer Prevention and Therapy, Tianjin Medical  University, Ministry of Education, Tianjin, China.; The Third Department of Breast Cancer, Tianjin Medical University Cancer  Institute and Hospital, National Clinical Research Center for Cancer, Tianjin,  China.; Key Laboratory of Cancer Prevention and Therapy, Tianjin Medical University  Cancer Institute and Hospital, Tianjin, China.; Tianjin&amp;apos;s Clinical Research Center for Cancer, Tianjin Medical University Cancer  Institute and Hospital, Tianjin, China.; Key Laboratory of Breast Cancer Prevention and Therapy, Tianjin Medical  University, Ministry of Education, Tianjin, China.; The Third Department of Breast Cancer, Tianjin Medical University Cancer  Institute and Hospital, National Clinical Research Center for Cancer, Tianjin,  China.; Key Laboratory of Cancer Prevention and Therapy, Tianjin Medical University  Cancer Institute and Hospital, Tianjin, China.; Tianjin&amp;apos;s Clinical Research Center for Cancer, Tianjin Medical University Cancer  Institute and Hospital, Tianjin, China.; Key Laboratory of Breast Cancer Prevention and Therapy, Tianjin Medical  University, Ministry of Education, Tianjin, China.; The Third Department of Breast Cancer, Tianjin Medical University Cancer  Institute and Hospital, National Clinical Research Center for Cancer, Tianjin,  China.; Key Laboratory of Cancer Prevention and Therapy, Tianjin Medical University  Cancer Institute and Hospital, Tianjin, China.; Tianjin&amp;apos;s Clinical Research Center for Cancer, Tianjin Medical University Cancer  Institute and Hospital, Tianjin, China.; Key Laboratory of Breast Cancer Prevention and Therapy, Tianjin Medical  University, Ministry of Education, Tianjin, China.; The Third Department of Breast Cancer, Tianjin Medical University Cancer  Institute and Hospital, National Clinical Research Center for Cancer, Tianjin,  China. zhangjintjmuch1@163.com.; Key Laboratory of Cancer Prevention and Therapy, Tianjin Medical University  Cancer Institute and Hospital, Tianjin, China. zhangjintjmuch1@163.com.; Tianjin&amp;apos;s Clinical Research Center for Cancer, Tianjin Medical University Cancer  Institute and Hospital, Tianjin, China. zhangjintjmuch1@163.com.; Key Laboratory of Breast Cancer Prevention and Therapy, Tianjin Medical  University, Ministry of Education, Tianjin, China. zhangjintjmuch1@163.com.&lt;/_author_adr&gt;&lt;_date_display&gt;2024 Jul 23&lt;/_date_display&gt;&lt;_date&gt;2024-07-23&lt;/_date&gt;&lt;_doi&gt;10.1038/s41598-024-67795-z&lt;/_doi&gt;&lt;_isbn&gt;2045-2322 (Electronic); 2045-2322 (Linking)&lt;/_isbn&gt;&lt;_issue&gt;1&lt;/_issue&gt;&lt;_journal&gt;Sci Rep&lt;/_journal&gt;&lt;_keywords&gt;Disease free survival; HER2-Low; Neoadjuvant chemotherapy; Overall survival; Pathologic complete response; Triple-negative breast cancer&lt;/_keywords&gt;&lt;_language&gt;English&lt;/_language&gt;&lt;_ori_publication&gt;(c) 2024. The Author(s).&lt;/_ori_publication&gt;&lt;_pages&gt;16899&lt;/_pages&gt;&lt;_subject_headings&gt;Humans; *Triple Negative Breast Neoplasms/drug _x000d__x000a_      therapy/pathology/mortality/genetics/metabolism; Female; *Neoadjuvant Therapy; *Erb-b2 Receptor Tyrosine Kinases/metabolism/genetics; Middle Aged; Prognosis; Adult; Retrospective Studies; Aged; Treatment Outcome; Antineoplastic Combined Chemotherapy Protocols/therapeutic use; Biomarkers, Tumor/metabolism/genetics&lt;/_subject_headings&gt;&lt;_tertiary_title&gt;Scientific reports&lt;/_tertiary_title&gt;&lt;_type_work&gt;Journal Article&lt;/_type_work&gt;&lt;_url&gt;http://www.ncbi.nlm.nih.gov/entrez/query.fcgi?cmd=Retrieve&amp;amp;db=pubmed&amp;amp;dopt=Abstract&amp;amp;list_uids=39043756&amp;amp;query_hl=1&lt;/_url&gt;&lt;_volume&gt;14&lt;/_volume&gt;&lt;_created&gt;66372507&lt;/_created&gt;&lt;_modified&gt;66372507&lt;/_modified&gt;&lt;_db_updated&gt;PubMed&lt;/_db_updated&gt;&lt;_impact_factor&gt;   3.800&lt;/_impact_factor&gt;&lt;_social_category&gt;综合性期刊(3)&lt;/_social_category&gt;&lt;_collection_scope&gt;SCIE&lt;/_collection_scope&gt;&lt;/Details&gt;&lt;Extra&gt;&lt;DBUID&gt;{4639BE48-E8DA-433D-936E-D6A27A715D41}&lt;/DBUID&gt;&lt;/Extra&gt;&lt;/Item&gt;&lt;/References&gt;&lt;/Group&gt;&lt;/Citation&gt;_x000a_"/>
    <w:docVar w:name="NE.Ref{D7A05853-AFD1-4DA6-82FE-1CFC70D5E461}" w:val=" ADDIN NE.Ref.{D7A05853-AFD1-4DA6-82FE-1CFC70D5E461}&lt;Citation&gt;&lt;Group&gt;&lt;References&gt;&lt;Item&gt;&lt;ID&gt;998&lt;/ID&gt;&lt;UID&gt;{7C243B4E-FE5B-4F37-811B-4992F054584C}&lt;/UID&gt;&lt;Title&gt;Utility of human epidermal growth factor 2 heterogeneity as a prognostic factor  in triple-negative breast cancer&lt;/Title&gt;&lt;Template&gt;Journal Article&lt;/Template&gt;&lt;Star&gt;0&lt;/Star&gt;&lt;Tag&gt;0&lt;/Tag&gt;&lt;Author&gt;Narusawa, Eriko; Kurozumi, Sasagu; Katayama, Ayaka; Koibuchi, Yukio; Ogawa, Akira; Takata, Daisuke; Tokuda, Shoko; Obayashi, Sayaka; Oyama, Tetsunari; Horiguchi, Jun; Shirabe, Ken; Fujii, Takaaki&lt;/Author&gt;&lt;Year&gt;2024&lt;/Year&gt;&lt;Details&gt;&lt;_accession_num&gt;38619618&lt;/_accession_num&gt;&lt;_author_adr&gt;Department of Breast and Endocrine Surgery, National Hospital Organization  Takasaki General Medical Center, Gunma, Japan.; Department of General Surgical Science, Gunma University Graduate School of  Medicine, Gunma, Japan.; Department of Breast and Endocrine Surgery, National Hospital Organization  Takasaki General Medical Center, Gunma, Japan. skurozumi@iuhw.ac.jp.; Department of General Surgical Science, Gunma University Graduate School of  Medicine, Gunma, Japan. skurozumi@iuhw.ac.jp.; Department of Breast Surgery, International University of Health and Welfare,  852, Hatakeda, Narita City, Chiba, 286-8520, Japan. skurozumi@iuhw.ac.jp.; Department of Diagnostic Pathology, Gunma University Graduate School of Medicine,  Gunma, Japan.; Department of Breast and Endocrine Surgery, National Hospital Organization  Takasaki General Medical Center, Gunma, Japan.; Department of Diagnostic Pathology, National Hospital Organization Takasaki  General Medical Center, Gunma, Japan.; Department of Breast and Endocrine Surgery, National Hospital Organization  Takasaki General Medical Center, Gunma, Japan.; Department of Breast and Endocrine Surgery, National Hospital Organization  Takasaki General Medical Center, Gunma, Japan.; Department of General Surgical Science, Gunma University Graduate School of  Medicine, Gunma, Japan.; Department of Diagnostic Pathology, Gunma University Graduate School of Medicine,  Gunma, Japan.; Department of Breast Surgery, International University of Health and Welfare,  852, Hatakeda, Narita City, Chiba, 286-8520, Japan.; Department of General Surgical Science, Gunma University Graduate School of  Medicine, Gunma, Japan.; Department of General Surgical Science, Gunma University Graduate School of  Medicine, Gunma, Japan.&lt;/_author_adr&gt;&lt;_date_display&gt;2024 Sep&lt;/_date_display&gt;&lt;_date&gt;2024-09-01&lt;/_date&gt;&lt;_doi&gt;10.1007/s00795-024-00386-z&lt;/_doi&gt;&lt;_isbn&gt;1860-1499 (Electronic); 1860-1499 (Linking)&lt;/_isbn&gt;&lt;_issue&gt;3&lt;/_issue&gt;&lt;_journal&gt;Med Mol Morphol&lt;/_journal&gt;&lt;_keywords&gt;Heterogeneity; Prognosis; Triple-negative breast cancer&lt;/_keywords&gt;&lt;_language&gt;English&lt;/_language&gt;&lt;_ori_publication&gt;(c) 2024. The Author(s) under exclusive licence to The Japanese Society for _x000d__x000a_      Clinical Molecular Morphology.&lt;/_ori_publication&gt;&lt;_pages&gt;177-184&lt;/_pages&gt;&lt;_subject_headings&gt;Humans; *Triple Negative Breast Neoplasms/genetics/mortality/pathology/drug _x000d__x000a_      therapy/diagnosis; Female; *Erb-b2 Receptor Tyrosine Kinases/metabolism/genetics; Middle Aged; Prognosis; Adult; *Neoadjuvant Therapy/methods; Aged; Disease-Free Survival; Biomarkers, Tumor/genetics/metabolism; Genetic Heterogeneity; In Situ Hybridization&lt;/_subject_headings&gt;&lt;_tertiary_title&gt;Medical molecular morphology&lt;/_tertiary_title&gt;&lt;_type_work&gt;Journal Article&lt;/_type_work&gt;&lt;_url&gt;http://www.ncbi.nlm.nih.gov/entrez/query.fcgi?cmd=Retrieve&amp;amp;db=pubmed&amp;amp;dopt=Abstract&amp;amp;list_uids=38619618&amp;amp;query_hl=1&lt;/_url&gt;&lt;_volume&gt;57&lt;/_volume&gt;&lt;_created&gt;66372544&lt;/_created&gt;&lt;_modified&gt;66372545&lt;/_modified&gt;&lt;_db_updated&gt;PubMed&lt;/_db_updated&gt;&lt;_impact_factor&gt;   1.200&lt;/_impact_factor&gt;&lt;_social_category&gt;病理学(4)&lt;/_social_category&gt;&lt;_collection_scope&gt;SCIE&lt;/_collection_scope&gt;&lt;/Details&gt;&lt;Extra&gt;&lt;DBUID&gt;{4639BE48-E8DA-433D-936E-D6A27A715D41}&lt;/DBUID&gt;&lt;/Extra&gt;&lt;/Item&gt;&lt;/References&gt;&lt;/Group&gt;&lt;/Citation&gt;_x000a_"/>
    <w:docVar w:name="NE.Ref{DCECBFBE-60E5-4D16-B589-BB8FBE4A1759}" w:val=" ADDIN NE.Ref.{DCECBFBE-60E5-4D16-B589-BB8FBE4A1759}&lt;Citation&gt;&lt;Group&gt;&lt;References&gt;&lt;Item&gt;&lt;ID&gt;948&lt;/ID&gt;&lt;UID&gt;{AD5F3819-BB24-4418-A27F-9D0E82C17C0A}&lt;/UID&gt;&lt;Title&gt;Characteristics, Clinical Differences and Outcomes of Breast Cancer Patients with  Negative or Low HER2 Expression&lt;/Title&gt;&lt;Template&gt;Journal Article&lt;/Template&gt;&lt;Star&gt;0&lt;/Star&gt;&lt;Tag&gt;0&lt;/Tag&gt;&lt;Author&gt;Rosso, Christopher; Voutsadakis, Ioannis A&lt;/Author&gt;&lt;Year&gt;2022&lt;/Year&gt;&lt;Details&gt;&lt;_accession_num&gt;35337735&lt;/_accession_num&gt;&lt;_author_adr&gt;Dept of Biology, Algoma University, Sault Ste Marie, Ontario, Canada.; Algoma District Cancer Program, Sault Area Hospital, Ontario, Canada; Section of  Internal Medicine, Division of Clinical Sciences, Northern Ontario School of  Medicine, Sudbury, Ontario, Canada. Electronic address: ivoutsadakis@yahoo.com.&lt;/_author_adr&gt;&lt;_date_display&gt;2022 Jun&lt;/_date_display&gt;&lt;_date&gt;2022-06-01&lt;/_date&gt;&lt;_doi&gt;10.1016/j.clbc.2022.02.008&lt;/_doi&gt;&lt;_isbn&gt;1938-0666 (Electronic); 1526-8209 (Linking)&lt;/_isbn&gt;&lt;_issue&gt;4&lt;/_issue&gt;&lt;_journal&gt;Clin Breast Cancer&lt;/_journal&gt;&lt;_keywords&gt;Breast cancer; ER; Grade; HER2 expression; PR&lt;/_keywords&gt;&lt;_language&gt;English&lt;/_language&gt;&lt;_ori_publication&gt;Copyright (c) 2022 Elsevier Ltd. All rights reserved.&lt;/_ori_publication&gt;&lt;_pages&gt;391-397&lt;/_pages&gt;&lt;_subject_headings&gt;Biomarkers, Tumor/metabolism; *Breast Neoplasms/genetics/metabolism/therapy; Female; Humans; Immunohistochemistry; Erb-b2 Receptor Tyrosine Kinases/metabolism; Retrospective Studies&lt;/_subject_headings&gt;&lt;_tertiary_title&gt;Clinical breast cancer&lt;/_tertiary_title&gt;&lt;_type_work&gt;Journal Article; Research Support, Non-U.S. Gov&amp;apos;t&lt;/_type_work&gt;&lt;_url&gt;http://www.ncbi.nlm.nih.gov/entrez/query.fcgi?cmd=Retrieve&amp;amp;db=pubmed&amp;amp;dopt=Abstract&amp;amp;list_uids=35337735&amp;amp;query_hl=1&lt;/_url&gt;&lt;_volume&gt;22&lt;/_volume&gt;&lt;_created&gt;66372369&lt;/_created&gt;&lt;_modified&gt;66372370&lt;/_modified&gt;&lt;_db_updated&gt;PubMed&lt;/_db_updated&gt;&lt;_impact_factor&gt;   2.900&lt;/_impact_factor&gt;&lt;_social_category&gt;肿瘤学(4)&lt;/_social_category&gt;&lt;_collection_scope&gt;SCIE&lt;/_collection_scope&gt;&lt;/Details&gt;&lt;Extra&gt;&lt;DBUID&gt;{4639BE48-E8DA-433D-936E-D6A27A715D41}&lt;/DBUID&gt;&lt;/Extra&gt;&lt;/Item&gt;&lt;/References&gt;&lt;/Group&gt;&lt;/Citation&gt;_x000a_"/>
    <w:docVar w:name="NE.Ref{E3DD9067-106D-46EF-836E-D461DEBC341C}" w:val=" ADDIN NE.Ref.{E3DD9067-106D-46EF-836E-D461DEBC341C}&lt;Citation&gt;&lt;Group&gt;&lt;References&gt;&lt;Item&gt;&lt;ID&gt;981&lt;/ID&gt;&lt;UID&gt;{E6066B9C-90FC-422E-855A-386EAEAF77FB}&lt;/UID&gt;&lt;Title&gt;HER2-Low Breast Cancer-Current Knowledge and Future Directions&lt;/Title&gt;&lt;Template&gt;Journal Article&lt;/Template&gt;&lt;Star&gt;0&lt;/Star&gt;&lt;Tag&gt;0&lt;/Tag&gt;&lt;Author&gt;Shaaban, Abeer M; Kaur, Tanvier; Provenzano, Elena&lt;/Author&gt;&lt;Year&gt;2025&lt;/Year&gt;&lt;Details&gt;&lt;_accession_num&gt;40282933&lt;/_accession_num&gt;&lt;_author_adr&gt;Department of Cellular Pathology, Queen Elizabeth Hospital Birmingham, Birmingham  B15 2GW, UK.; Cancer and Genomic Sciences, University of Birmingham, Birmingham B15 2TT, UK.; Department of Cellular Pathology, New Cross Hospital, Wolverhampton WV10 0QP, UK.; Department of Histopathology, Addenbrookes Hospital, Cambridge CB2 0QQ, UK.; NIHR Cambridge Biomedical Research Centre, Cambridge CB2 0QQ, UK.&lt;/_author_adr&gt;&lt;_date_display&gt;2025 Apr 1&lt;/_date_display&gt;&lt;_date&gt;2025-04-01&lt;/_date&gt;&lt;_doi&gt;10.3390/medicina61040644&lt;/_doi&gt;&lt;_isbn&gt;1648-9144 (Electronic); 1010-660X (Print); 1010-660X (Linking)&lt;/_isbn&gt;&lt;_issue&gt;4&lt;/_issue&gt;&lt;_journal&gt;Medicina (Kaunas)&lt;/_journal&gt;&lt;_keywords&gt;HER2-low; HER2-ultralow; T-DXd; antibody-drug conjugate; artificial intelligence; breast cancer&lt;/_keywords&gt;&lt;_language&gt;English&lt;/_language&gt;&lt;_subject_headings&gt;Humans; Female; *Erb-b2 Receptor Tyrosine Kinases/analysis; *Breast Neoplasms/genetics/drug therapy/classification; Immunohistochemistry/methods&lt;/_subject_headings&gt;&lt;_tertiary_title&gt;Medicina (Kaunas, Lithuania)&lt;/_tertiary_title&gt;&lt;_type_work&gt;Journal Article; Review&lt;/_type_work&gt;&lt;_url&gt;http://www.ncbi.nlm.nih.gov/entrez/query.fcgi?cmd=Retrieve&amp;amp;db=pubmed&amp;amp;dopt=Abstract&amp;amp;list_uids=40282933&amp;amp;query_hl=1&lt;/_url&gt;&lt;_volume&gt;61&lt;/_volume&gt;&lt;_created&gt;66372508&lt;/_created&gt;&lt;_modified&gt;66372508&lt;/_modified&gt;&lt;_db_updated&gt;PubMed&lt;/_db_updated&gt;&lt;_impact_factor&gt;   2.400&lt;/_impact_factor&gt;&lt;_social_category&gt;医学：内科(3)&lt;/_social_category&gt;&lt;_collection_scope&gt;SCIE&lt;/_collection_scope&gt;&lt;/Details&gt;&lt;Extra&gt;&lt;DBUID&gt;{4639BE48-E8DA-433D-936E-D6A27A715D41}&lt;/DBUID&gt;&lt;/Extra&gt;&lt;/Item&gt;&lt;/References&gt;&lt;/Group&gt;&lt;Group&gt;&lt;References&gt;&lt;Item&gt;&lt;ID&gt;982&lt;/ID&gt;&lt;UID&gt;{93669BEE-89C4-4FA4-9567-D080CD9F7CDB}&lt;/UID&gt;&lt;Title&gt;Current clinical practice and outcome of neoadjuvant chemotherapy for early breast cancer: analysis of individual data from 94,638 patients treated in 55 breast cancer centers&lt;/Title&gt;&lt;Template&gt;Journal Article&lt;/Template&gt;&lt;Star&gt;0&lt;/Star&gt;&lt;Tag&gt;0&lt;/Tag&gt;&lt;Author&gt;Ortmann, O; Blohmer, J-U; Sibert, N T; Brucker, S; Janni, W; Wockel, A; Scharl, A; Dieng, S; Ferencz, J; Inwald, E C; Wesselmann, S; Kowalski, C&lt;/Author&gt;&lt;Year&gt;2023&lt;/Year&gt;&lt;Details&gt;&lt;_accession_num&gt;35380257&lt;/_accession_num&gt;&lt;_author_adr&gt;Department of Gynecology and Obstetrics, University Medical Center, Landshuter  Strasse 65, 93053, Regensburg, Germany. olaf.ortmann@klinik.uni-regensburg.de.; Department of Gynecology and Breast Center, Charite-Universitatsmedizin, Berlin,  Germany.; German Cancer Society, Berlin, Germany.; Department of Women&amp;apos;s Health, University of Tubingen, Tubingen, Germany.; Department of Gynecology, University of Ulm, Ulm, Germany.; Department of Obstetrics and Gynecology, University Hospital of Wurzburg,  Wurzburg, Germany.; Frauenklinik, Klinikum St. Marien Amberg, Amberg, Germany.; OnkoZert, Neu-Ulm, Germany.; OnkoZert, Neu-Ulm, Germany.; Department of Gynecology and Obstetrics, University Medical Center, Landshuter  Strasse 65, 93053, Regensburg, Germany.; German Cancer Society, Berlin, Germany.; German Cancer Society, Berlin, Germany.&lt;/_author_adr&gt;&lt;_date_display&gt;2023 Mar&lt;/_date_display&gt;&lt;_date&gt;2023-03-01&lt;/_date&gt;&lt;_doi&gt;10.1007/s00432-022-03938-x&lt;/_doi&gt;&lt;_isbn&gt;1432-1335 (Electronic); 0171-5216 (Print); 0171-5216 (Linking)&lt;/_isbn&gt;&lt;_issue&gt;3&lt;/_issue&gt;&lt;_journal&gt;J Cancer Res Clin Oncol&lt;/_journal&gt;&lt;_keywords&gt;Breast cancer centers; Early breast cancer; Guidelines; Neoadjuvant chemotherapy; Oncobox research&lt;/_keywords&gt;&lt;_language&gt;English&lt;/_language&gt;&lt;_ori_publication&gt;(c) 2022. The Author(s).&lt;/_ori_publication&gt;&lt;_pages&gt;1195-1209&lt;/_pages&gt;&lt;_subject_headings&gt;Humans; Female; *Breast Neoplasms/pathology; Neoadjuvant Therapy; *Triple Negative Breast Neoplasms/drug therapy; Chemotherapy, Adjuvant; Antineoplastic Combined Chemotherapy Protocols/therapeutic use; Erb-b2 Receptor Tyrosine Kinases; Treatment Outcome&lt;/_subject_headings&gt;&lt;_tertiary_title&gt;Journal of cancer research and clinical oncology&lt;/_tertiary_title&gt;&lt;_type_work&gt;Journal Article&lt;/_type_work&gt;&lt;_url&gt;http://www.ncbi.nlm.nih.gov/entrez/query.fcgi?cmd=Retrieve&amp;amp;db=pubmed&amp;amp;dopt=Abstract&amp;amp;list_uids=35380257&amp;amp;query_hl=1&lt;/_url&gt;&lt;_volume&gt;149&lt;/_volume&gt;&lt;_created&gt;66372509&lt;/_created&gt;&lt;_modified&gt;66372545&lt;/_modified&gt;&lt;_db_updated&gt;PubMed&lt;/_db_updated&gt;&lt;_impact_factor&gt;   2.700&lt;/_impact_factor&gt;&lt;_social_category&gt;肿瘤学(4)&lt;/_social_category&gt;&lt;_collection_scope&gt;SCIE&lt;/_collection_scope&gt;&lt;/Details&gt;&lt;Extra&gt;&lt;DBUID&gt;{4639BE48-E8DA-433D-936E-D6A27A715D41}&lt;/DBUID&gt;&lt;/Extra&gt;&lt;/Item&gt;&lt;/References&gt;&lt;/Group&gt;&lt;/Citation&gt;_x000a_"/>
    <w:docVar w:name="NE.Ref{E4C0D85B-EB7D-42CE-A119-30AC77CCA6BA}" w:val=" ADDIN NE.Ref.{E4C0D85B-EB7D-42CE-A119-30AC77CCA6BA}&lt;Citation&gt;&lt;Group&gt;&lt;References&gt;&lt;Item&gt;&lt;ID&gt;969&lt;/ID&gt;&lt;UID&gt;{2CAE961B-0055-4CBA-B4D2-E59907470836}&lt;/UID&gt;&lt;Title&gt;Targeted immunotherapy for HER2-low breast cancer with 17p loss&lt;/Title&gt;&lt;Template&gt;Journal Article&lt;/Template&gt;&lt;Star&gt;0&lt;/Star&gt;&lt;Tag&gt;0&lt;/Tag&gt;&lt;Author&gt;Li, Yujing; Sun, Yifan; Kulke, Michael; Hechler, Torsten; Van der Jeught, Kevin; Dong, Tianhan; He, Bin; Miller, Kathy D; Radovich, Milan; Schneider, Bryan P; Pahl, Andreas; Zhang, Xinna; Lu, Xiongbin&lt;/Author&gt;&lt;Year&gt;2021&lt;/Year&gt;&lt;Details&gt;&lt;_accession_num&gt;33568521&lt;/_accession_num&gt;&lt;_author_adr&gt;Department of Medical and Molecular Genetics, Indiana University School of  Medicine, Indianapolis, IN 46202, USA.; Department of Medical and Molecular Genetics, Indiana University School of  Medicine, Indianapolis, IN 46202, USA.; Heidelberg Pharma Research GmbH, Ladenburg 68526, Germany.; Heidelberg Pharma Research GmbH, Ladenburg 68526, Germany.; Department of Medical and Molecular Genetics, Indiana University School of  Medicine, Indianapolis, IN 46202, USA.; Department of Pharmacology and Toxicology, Indiana University School of Medicine,  Indianapolis, IN 46202, USA.; Departments of Surgery and Urology, Immunobiology and Transplant Science Center,  Houston Methodist Cancer Center, Houston Methodist Research Institute, Houston  Methodist Hospital, Houston, TX 77030, USA.; Department of Medicine, Weill Cornell Medicine of Cornell University, New York,  NY 10065, USA.; Indiana University Melvin and Bren Simon Cancer Center, Indiana University School  of Medicine, Indianapolis, IN 46202, USA.; Division of Hematology/Oncology, Department of Medicine, Indiana University  School of Medicine, Indianapolis, IN 46202, USA.; Indiana University Melvin and Bren Simon Cancer Center, Indiana University School  of Medicine, Indianapolis, IN 46202, USA.; Department of Surgery, Indiana University School of Medicine, Indianapolis, IN  46202, USA.; Indiana University Melvin and Bren Simon Cancer Center, Indiana University School  of Medicine, Indianapolis, IN 46202, USA.; Division of Hematology/Oncology, Department of Medicine, Indiana University  School of Medicine, Indianapolis, IN 46202, USA.; Heidelberg Pharma Research GmbH, Ladenburg 68526, Germany.; Department of Medical and Molecular Genetics, Indiana University School of  Medicine, Indianapolis, IN 46202, USA. xz48@iu.edu xiolu@iu.edu.; Indiana University Melvin and Bren Simon Cancer Center, Indiana University School  of Medicine, Indianapolis, IN 46202, USA.; Department of Medical and Molecular Genetics, Indiana University School of  Medicine, Indianapolis, IN 46202, USA. xz48@iu.edu xiolu@iu.edu.; Indiana University Melvin and Bren Simon Cancer Center, Indiana University School  of Medicine, Indianapolis, IN 46202, USA.; Indiana University Center for Computational Biology and Bioinformatics, Indiana  University School of Medicine, Indianapolis, IN 46202, USA.&lt;/_author_adr&gt;&lt;_date_display&gt;2021 Feb 10&lt;/_date_display&gt;&lt;_date&gt;2021-02-10&lt;/_date&gt;&lt;_doi&gt;10.1126/scitranslmed.abc6894&lt;/_doi&gt;&lt;_isbn&gt;1946-6242 (Electronic); 1946-6234 (Print); 1946-6234 (Linking)&lt;/_isbn&gt;&lt;_issue&gt;580&lt;/_issue&gt;&lt;_journal&gt;Sci Transl Med&lt;/_journal&gt;&lt;_language&gt;English&lt;/_language&gt;&lt;_ori_publication&gt;Copyright (c) 2021 The Authors, some rights reserved; exclusive licensee American _x000d__x000a_      Association for the Advancement of Science. No claim to original U.S. Government _x000d__x000a_      Works.&lt;/_ori_publication&gt;&lt;_subject_headings&gt;*Breast Neoplasms/drug therapy/genetics; Cell Line, Tumor; Female; Humans; Immunotherapy; Erb-b2 Receptor Tyrosine Kinases/genetics; Trastuzumab&lt;/_subject_headings&gt;&lt;_tertiary_title&gt;Science translational medicine&lt;/_tertiary_title&gt;&lt;_type_work&gt;Journal Article; Research Support, N.I.H., Extramural; Research Support, Non-U.S. Gov&amp;apos;t&lt;/_type_work&gt;&lt;_url&gt;http://www.ncbi.nlm.nih.gov/entrez/query.fcgi?cmd=Retrieve&amp;amp;db=pubmed&amp;amp;dopt=Abstract&amp;amp;list_uids=33568521&amp;amp;query_hl=1&lt;/_url&gt;&lt;_volume&gt;13&lt;/_volume&gt;&lt;_created&gt;66372471&lt;/_created&gt;&lt;_modified&gt;66372472&lt;/_modified&gt;&lt;_db_updated&gt;PubMed&lt;/_db_updated&gt;&lt;_impact_factor&gt;  15.800&lt;/_impact_factor&gt;&lt;_social_category&gt;细胞生物学(1) &amp;amp; 医学：研究与实验(1)&lt;/_social_category&gt;&lt;_collection_scope&gt;SCIE&lt;/_collection_scope&gt;&lt;/Details&gt;&lt;Extra&gt;&lt;DBUID&gt;{4639BE48-E8DA-433D-936E-D6A27A715D41}&lt;/DBUID&gt;&lt;/Extra&gt;&lt;/Item&gt;&lt;/References&gt;&lt;/Group&gt;&lt;/Citation&gt;_x000a_"/>
    <w:docVar w:name="NE.Ref{E4F38EFE-60E4-4420-A895-C07E98FAB661}" w:val=" ADDIN NE.Ref.{E4F38EFE-60E4-4420-A895-C07E98FAB661}&lt;Citation&gt;&lt;Group&gt;&lt;References&gt;&lt;Item&gt;&lt;ID&gt;963&lt;/ID&gt;&lt;UID&gt;{A47D2BD8-7224-4AEE-BEEA-9B725342DFDF}&lt;/UID&gt;&lt;Title&gt;International Expert Consensus Recommendations for HER2 Reporting in Breast Cancer: Focus on HER2-Low and Ultralow Categories&lt;/Title&gt;&lt;Template&gt;Journal Article&lt;/Template&gt;&lt;Star&gt;0&lt;/Star&gt;&lt;Tag&gt;0&lt;/Tag&gt;&lt;Author&gt;Rakha, Emad A; Tan, Puay Hoon; Van Bockstal, Mieke R; Allison, Kimberly H; Brogi, Edi; Callagy, Grace; Cserni, Gabor; Jaffer, Shabnam; Foschini, Maria Pia; Gobbi, Helenice; Kulka, Janina; Li, Xiaoxian; Provenzano, Elena; Shaaban, Abeer M; Tse, Gary M; Varga, Zsuzsanna; Vincent-Salomon, Anne; Yamaguchi, Rin; Yang, Wentao; ElSheikh, Soha; Bhargava, Rohit; De Brot, Marina; Canas-Marques, Rita; Marchio, Caterina; Warren, Madhuri V; van Deurzen, Carolien H M; Mir, Yasmeen; Deb, Rahul; Wen, Hannah; Ellis, Ian O; Schnitt, Stuart J; Pinder, Sarah E; Raymond, Wendy; Quinn, Cecily&lt;/Author&gt;&lt;Year&gt;2026&lt;/Year&gt;&lt;Details&gt;&lt;_accession_num&gt;41167529&lt;/_accession_num&gt;&lt;_author_adr&gt;Academic Unit for Translational Medical Sciences, School of Medicine, University  of Nottingham, Nottingham, United Kingdom; Department of Pathology, Hamad Medical  Corporation, Doha, Qatar. Electronic address: emad.rakha@nottingham.ac.uk.; Luma Medical Centre, Royal Square Medical Centre, Singapore, Singapore.; Department of Pathology, Cliniques Universitaires Saint-Luc, Brussels, Belgium.; Department of Pathology, Stanford Medicine, Stanford, California.; Department of Pathology and Laboratory Medicine, Memorial Sloan Kettering Cancer  Center, New York, New York.; Discipline of Pathology, School of Medicine, University of Galway, Galway,  Ireland.; Department of Pathology, University of Szeged, Szeged, Hungary &amp;amp; Bacs-Kiskun  County Teaching Hospital, Kecskemet, Hungary.; Northwell Health Lenox Hill Hospital, New York, New York.; Department of Biomedical and Neuromotor Sciences, University of Bologna, Anatomic  Pathology at Bellaria Hospital, Bologna, Italy.; Discipline of Special Pathology, Institute of Health Sciences, Federal University  of Triangulo Mineiro, Uberaba, Minas Gerais, Brazil.; Department of Pathology, Forensic and Insurance Medicine, Semmelweis University,  Budapest and Eurofins Medserv Ltd., Budapest, Hungary.; Department of Pathology and Laboratory Medicine, Emory University, Atlanta,  Georgia.; Department of Histopathology, Addenbrooke&amp;apos;s Hospital and National Institutes of  Health Cambridge Biomedical Research Centre, Cambridge, United Kingdom.; Cellular Pathology, Queen Elizabeth Hospital, Birmingham and Cancer and Genomic  Sciences, University of Birmingham, Birmingham, United Kingdom.; Department of Anatomical and Cellular Pathology, The Chinese University of Hong  Kong, HKSAR, China.; Department of Pathology and Molecular Pathology, University Hospital Zurich,  Switzerland.; Institut CURIE, Department of Diagnostic and Theranostic Medicine, Institute of  Women&amp;apos;s Cancer, Paris, France.; Breast Center/Department of Diagnostic Pathology, Nagasaki University Hospital,  Nagasaki, Japan.; Department of Pathology, Fudan University Shanghai Cancer Center, China.; Research Department of Pathology, University College London, London, United  Kingdom.; Department of Pathology, University of Pittsburgh, UPMC Magee-Womens Hospital,  Pittsburgh, Pennsylvania.; Department of Anatomic Pathology, A.C.Camargo Cancer Center, St., Sao Paulo,  Brazil.; Faculdade de Medicina, Universidade de Lisboa, Lisboa, Portugal.; Candiolo Cancer Institute, FPO-IRCCS, Candiolo (TO), Italy; Department of Medical  Sciences, University of Turin, Turin, Italy.; Department of Cellular Pathology, Barts Health NHS Trust and Barts Cancer  Institute, Queen Mary University of London, London, United Kingdom.; Department of Pathology, Erasmus MC Cancer Institute, Rotterdam, the Netherlands.; Pathology Department, Liverpool University Hospitals National Health Service  Foundation Trust, Liverpool, United Kingdom.; Pathology Department, University Hospitals of Derby &amp;amp; Burton, Royal Derby  Hospital, Derby, United Kingdom.; Department of Pathology and Laboratory Medicine, Memorial Sloan Kettering Cancer  Center, New York, New York.; Academic Unit for Translational Medical Sciences, School of Medicine, University  of Nottingham, Nottingham, United Kingdom; Department of Histopathology, City  Hospital Campus, Nottingham University Hospitals, Nottingham, United Kingdom.; Department of Pathology, Brigham and Women&amp;apos;s Hospital and Harvard Medical School;  Breast Oncology Program, Dana-Farber/Brigham Cancer Center, Boston,  Massachusetts.; School of Cancer &amp;amp; Pharmaceutical Sciences, King&amp;apos;s College London and Guy&amp;apos;s and  St Thomas&amp;apos; Hospitals, London, United Kingdom.; Department of Surgical Pathology Flinders Medical Centre, Flinders University and  Clinpath Pathology, Adelaide, Australia.; Irish National Breast Screening Programme and Department of Histopathology, St.  Vincent&amp;apos;s University Hospital, and School of Medicine, University College,  Dublin, Ireland.&lt;/_author_adr&gt;&lt;_date_display&gt;2026 Jan&lt;/_date_display&gt;&lt;_date&gt;2026-01-01&lt;/_date&gt;&lt;_doi&gt;10.1016/j.modpat.2025.100925&lt;/_doi&gt;&lt;_isbn&gt;1530-0285 (Electronic); 0893-3952 (Linking)&lt;/_isbn&gt;&lt;_issue&gt;1&lt;/_issue&gt;&lt;_journal&gt;Mod Pathol&lt;/_journal&gt;&lt;_keywords&gt;HER2 classification; breast cancer; low; reporting guidelines; ultralow&lt;/_keywords&gt;&lt;_language&gt;English&lt;/_language&gt;&lt;_ori_publication&gt;Copyright (c) 2025 The Authors. Published by Elsevier Inc. All rights reserved.&lt;/_ori_publication&gt;&lt;_pages&gt;100925&lt;/_pages&gt;&lt;_subject_headings&gt;Female; Humans; *Biomarkers, Tumor/analysis/genetics; *Breast Neoplasms/drug therapy/pathology/genetics; Camptothecin/analogs &amp;amp; derivatives; Consensus; *Erb-b2 Receptor Tyrosine Kinases/analysis/genetics/metabolism; Immunoconjugates; Immunohistochemistry/standards; Trastuzumab/therapeutic use&lt;/_subject_headings&gt;&lt;_tertiary_title&gt;Modern pathology : an official journal of the United States and Canadian Academy _x000d__x000a_      of Pathology, Inc&lt;/_tertiary_title&gt;&lt;_type_work&gt;Consensus Statement; Journal Article; Review&lt;/_type_work&gt;&lt;_url&gt;http://www.ncbi.nlm.nih.gov/entrez/query.fcgi?cmd=Retrieve&amp;amp;db=pubmed&amp;amp;dopt=Abstract&amp;amp;list_uids=41167529&amp;amp;query_hl=1&lt;/_url&gt;&lt;_volume&gt;39&lt;/_volume&gt;&lt;_created&gt;66372430&lt;/_created&gt;&lt;_modified&gt;66372432&lt;/_modified&gt;&lt;_db_updated&gt;PubMed&lt;/_db_updated&gt;&lt;_impact_factor&gt;   7.100&lt;/_impact_factor&gt;&lt;_social_category&gt;病理学(1)&lt;/_social_category&gt;&lt;_collection_scope&gt;SCIE&lt;/_collection_scope&gt;&lt;/Details&gt;&lt;Extra&gt;&lt;DBUID&gt;{4639BE48-E8DA-433D-936E-D6A27A715D41}&lt;/DBUID&gt;&lt;/Extra&gt;&lt;/Item&gt;&lt;/References&gt;&lt;/Group&gt;&lt;/Citation&gt;_x000a_"/>
    <w:docVar w:name="NE.Ref{E71A82B6-9D85-4892-BE3F-4DEE26273112}" w:val=" ADDIN NE.Ref.{E71A82B6-9D85-4892-BE3F-4DEE26273112}&lt;Citation&gt;&lt;Group&gt;&lt;References&gt;&lt;Item&gt;&lt;ID&gt;982&lt;/ID&gt;&lt;UID&gt;{93669BEE-89C4-4FA4-9567-D080CD9F7CDB}&lt;/UID&gt;&lt;Title&gt;Current clinical practice and outcome of neoadjuvant chemotherapy for early breast cancer: analysis of individual data from 94,638 patients treated in 55 breast cancer centers&lt;/Title&gt;&lt;Template&gt;Journal Article&lt;/Template&gt;&lt;Star&gt;0&lt;/Star&gt;&lt;Tag&gt;0&lt;/Tag&gt;&lt;Author&gt;Ortmann, O; Blohmer, J-U; Sibert, N T; Brucker, S; Janni, W; Wockel, A; Scharl, A; Dieng, S; Ferencz, J; Inwald, E C; Wesselmann, S; Kowalski, C&lt;/Author&gt;&lt;Year&gt;2023&lt;/Year&gt;&lt;Details&gt;&lt;_accession_num&gt;35380257&lt;/_accession_num&gt;&lt;_author_adr&gt;Department of Gynecology and Obstetrics, University Medical Center, Landshuter  Strasse 65, 93053, Regensburg, Germany. olaf.ortmann@klinik.uni-regensburg.de.; Department of Gynecology and Breast Center, Charite-Universitatsmedizin, Berlin,  Germany.; German Cancer Society, Berlin, Germany.; Department of Women&amp;apos;s Health, University of Tubingen, Tubingen, Germany.; Department of Gynecology, University of Ulm, Ulm, Germany.; Department of Obstetrics and Gynecology, University Hospital of Wurzburg,  Wurzburg, Germany.; Frauenklinik, Klinikum St. Marien Amberg, Amberg, Germany.; OnkoZert, Neu-Ulm, Germany.; OnkoZert, Neu-Ulm, Germany.; Department of Gynecology and Obstetrics, University Medical Center, Landshuter  Strasse 65, 93053, Regensburg, Germany.; German Cancer Society, Berlin, Germany.; German Cancer Society, Berlin, Germany.&lt;/_author_adr&gt;&lt;_date_display&gt;2023 Mar&lt;/_date_display&gt;&lt;_date&gt;2023-03-01&lt;/_date&gt;&lt;_doi&gt;10.1007/s00432-022-03938-x&lt;/_doi&gt;&lt;_isbn&gt;1432-1335 (Electronic); 0171-5216 (Print); 0171-5216 (Linking)&lt;/_isbn&gt;&lt;_issue&gt;3&lt;/_issue&gt;&lt;_journal&gt;J Cancer Res Clin Oncol&lt;/_journal&gt;&lt;_keywords&gt;Breast cancer centers; Early breast cancer; Guidelines; Neoadjuvant chemotherapy; Oncobox research&lt;/_keywords&gt;&lt;_language&gt;English&lt;/_language&gt;&lt;_ori_publication&gt;(c) 2022. The Author(s).&lt;/_ori_publication&gt;&lt;_pages&gt;1195-1209&lt;/_pages&gt;&lt;_subject_headings&gt;Humans; Female; *Breast Neoplasms/pathology; Neoadjuvant Therapy; *Triple Negative Breast Neoplasms/drug therapy; Chemotherapy, Adjuvant; Antineoplastic Combined Chemotherapy Protocols/therapeutic use; Erb-b2 Receptor Tyrosine Kinases; Treatment Outcome&lt;/_subject_headings&gt;&lt;_tertiary_title&gt;Journal of cancer research and clinical oncology&lt;/_tertiary_title&gt;&lt;_type_work&gt;Journal Article&lt;/_type_work&gt;&lt;_url&gt;http://www.ncbi.nlm.nih.gov/entrez/query.fcgi?cmd=Retrieve&amp;amp;db=pubmed&amp;amp;dopt=Abstract&amp;amp;list_uids=35380257&amp;amp;query_hl=1&lt;/_url&gt;&lt;_volume&gt;149&lt;/_volume&gt;&lt;_created&gt;66372509&lt;/_created&gt;&lt;_modified&gt;66372545&lt;/_modified&gt;&lt;_db_updated&gt;PubMed&lt;/_db_updated&gt;&lt;_impact_factor&gt;   2.700&lt;/_impact_factor&gt;&lt;_social_category&gt;肿瘤学(4)&lt;/_social_category&gt;&lt;_collection_scope&gt;SCIE&lt;/_collection_scope&gt;&lt;/Details&gt;&lt;Extra&gt;&lt;DBUID&gt;{4639BE48-E8DA-433D-936E-D6A27A715D41}&lt;/DBUID&gt;&lt;/Extra&gt;&lt;/Item&gt;&lt;/References&gt;&lt;/Group&gt;&lt;/Citation&gt;_x000a_"/>
    <w:docVar w:name="NE.Ref{E9B582D3-7C48-4563-9BFE-03A9E22A3B0D}" w:val=" ADDIN NE.Ref.{E9B582D3-7C48-4563-9BFE-03A9E22A3B0D}&lt;Citation&gt;&lt;Group&gt;&lt;References&gt;&lt;Item&gt;&lt;ID&gt;976&lt;/ID&gt;&lt;UID&gt;{129AC54E-254C-40F9-B782-E9E37A981EE6}&lt;/UID&gt;&lt;Title&gt;The implications of a pathological complete response of the primary tumour after neoadjuvant chemotherapy for breast cancer on axillary surgery&lt;/Title&gt;&lt;Template&gt;Journal Article&lt;/Template&gt;&lt;Star&gt;0&lt;/Star&gt;&lt;Tag&gt;0&lt;/Tag&gt;&lt;Author&gt;Youssef, Mina M G; Metwally, Ahmed A; Manie, Tamer M&lt;/Author&gt;&lt;Year&gt;2021&lt;/Year&gt;&lt;Details&gt;&lt;_accession_num&gt;33555499&lt;/_accession_num&gt;&lt;_author_adr&gt;Department of Breast Surgery, Surgical Oncology, National Cancer Institute-Cairo  University, Giza, Egypt. mmgirgis@gmail.com.; Department of Breast Surgery, Norfolk and Norwich University Hospital, Colney  Lane, Norwich, NR4 7UY, UK. mmgirgis@gmail.com.; Department of Breast Surgery, Surgical Oncology, National Cancer Institute-Cairo  University, Giza, Egypt.; Department of Breast Surgery, Surgical Oncology, National Cancer Institute-Cairo  University, Giza, Egypt.&lt;/_author_adr&gt;&lt;_date_display&gt;2021 Feb 8&lt;/_date_display&gt;&lt;_date&gt;2021-02-08&lt;/_date&gt;&lt;_doi&gt;10.1186/s43046-021-00061-9&lt;/_doi&gt;&lt;_isbn&gt;2589-0409 (Electronic); 1110-0362 (Linking)&lt;/_isbn&gt;&lt;_issue&gt;1&lt;/_issue&gt;&lt;_journal&gt;J Egypt Natl Canc Inst&lt;/_journal&gt;&lt;_keywords&gt;Complete pathological response; Management of axilla; Neoadjuvant chemotherapy&lt;/_keywords&gt;&lt;_language&gt;English&lt;/_language&gt;&lt;_pages&gt;5&lt;/_pages&gt;&lt;_subject_headings&gt;Antineoplastic Combined Chemotherapy Protocols/therapeutic use; Axilla; *Breast Neoplasms/drug therapy/surgery; Chemotherapy, Adjuvant; Female; Humans; Lymph Node Excision; Lymph Nodes/surgery; Lymphatic Metastasis; *Neoadjuvant Therapy; Retrospective Studies&lt;/_subject_headings&gt;&lt;_tertiary_title&gt;Journal of the Egyptian National Cancer Institute&lt;/_tertiary_title&gt;&lt;_type_work&gt;Journal Article&lt;/_type_work&gt;&lt;_url&gt;http://www.ncbi.nlm.nih.gov/entrez/query.fcgi?cmd=Retrieve&amp;amp;db=pubmed&amp;amp;dopt=Abstract&amp;amp;list_uids=33555499&amp;amp;query_hl=1&lt;/_url&gt;&lt;_volume&gt;33&lt;/_volume&gt;&lt;_created&gt;66372499&lt;/_created&gt;&lt;_modified&gt;66372499&lt;/_modified&gt;&lt;_db_updated&gt;PubMed&lt;/_db_updated&gt;&lt;_impact_factor&gt;   2.100&lt;/_impact_factor&gt;&lt;_social_category&gt;肿瘤学(4)&lt;/_social_category&gt;&lt;_collection_scope&gt;ESCI&lt;/_collection_scope&gt;&lt;/Details&gt;&lt;Extra&gt;&lt;DBUID&gt;{4639BE48-E8DA-433D-936E-D6A27A715D41}&lt;/DBUID&gt;&lt;/Extra&gt;&lt;/Item&gt;&lt;/References&gt;&lt;/Group&gt;&lt;/Citation&gt;_x000a_"/>
    <w:docVar w:name="NE.Ref{EBD8AC5B-081F-4501-B01F-F45EDD5624EE}" w:val=" ADDIN NE.Ref.{EBD8AC5B-081F-4501-B01F-F45EDD5624EE}&lt;Citation&gt;&lt;Group&gt;&lt;References&gt;&lt;Item&gt;&lt;ID&gt;975&lt;/ID&gt;&lt;UID&gt;{2FB00A3D-4395-406B-9AFF-7F4FEC5BBA62}&lt;/UID&gt;&lt;Title&gt;Immunohistochemical HER2 score correlates with response to neoadjuvant chemotherapy in HER2-positive primary breast cancer&lt;/Title&gt;&lt;Template&gt;Journal Article&lt;/Template&gt;&lt;Star&gt;0&lt;/Star&gt;&lt;Tag&gt;0&lt;/Tag&gt;&lt;Author&gt;Wang, Yihong; Singh, Kamaljeet; Dizon, Don; Graves, Teresa; Amin, Ali; Yakirevich, Evgeny&lt;/Author&gt;&lt;Year&gt;2021&lt;/Year&gt;&lt;Details&gt;&lt;_accession_num&gt;33598878&lt;/_accession_num&gt;&lt;_author_adr&gt;Department of Pathology and Laboratory Medicine, Rhode Island Hospital and  Lifespan Medical Center, Warren Alpert Medical School of Brown University, 593  Eddy St, APC 12, Providence, RI, 02903, USA. yihong_wang@brown.edu.; Department of Pathology and Laboratory Medicine, Women and Infant Hospital of  Rhode Island, Warren Alpert Medical School of Brown University, Providence, RI,  02903, USA.; Department of Medicine, Rhode Island Hospital and Lifespan Medical Center, Warren  Alpert Medical School of Brown University, Providence, USA.; Department of Surgery, Rhode Island Hospital and Lifespan Medical Center, Warren  Alpert Medical School of Brown University, Providence, USA.; Department of Pathology and Laboratory Medicine, Rhode Island Hospital and  Lifespan Medical Center, Warren Alpert Medical School of Brown University, 593  Eddy St, APC 12, Providence, RI, 02903, USA.; Department of Pathology and Laboratory Medicine, Rhode Island Hospital and  Lifespan Medical Center, Warren Alpert Medical School of Brown University, 593  Eddy St, APC 12, Providence, RI, 02903, USA.&lt;/_author_adr&gt;&lt;_date_display&gt;2021 Apr&lt;/_date_display&gt;&lt;_date&gt;2021-04-01&lt;/_date&gt;&lt;_doi&gt;10.1007/s10549-021-06124-8&lt;/_doi&gt;&lt;_isbn&gt;1573-7217 (Electronic); 0167-6806 (Linking)&lt;/_isbn&gt;&lt;_issue&gt;3&lt;/_issue&gt;&lt;_journal&gt;Breast Cancer Res Treat&lt;/_journal&gt;&lt;_keywords&gt;Breast carcinoma; HER2; Immunohistochemistry; Neoadjuvant chemotherapy&lt;/_keywords&gt;&lt;_language&gt;English&lt;/_language&gt;&lt;_pages&gt;667-676&lt;/_pages&gt;&lt;_subject_headings&gt;Antineoplastic Combined Chemotherapy Protocols/therapeutic use; Biomarkers, Tumor; *Breast Neoplasms/drug therapy/genetics; Female; Humans; *Neoadjuvant Therapy; Prognosis; Erb-b2 Receptor Tyrosine Kinases/genetics; Retrospective Studies&lt;/_subject_headings&gt;&lt;_tertiary_title&gt;Breast cancer research and treatment&lt;/_tertiary_title&gt;&lt;_type_work&gt;Journal Article&lt;/_type_work&gt;&lt;_url&gt;http://www.ncbi.nlm.nih.gov/entrez/query.fcgi?cmd=Retrieve&amp;amp;db=pubmed&amp;amp;dopt=Abstract&amp;amp;list_uids=33598878&amp;amp;query_hl=1&lt;/_url&gt;&lt;_volume&gt;186&lt;/_volume&gt;&lt;_created&gt;66372498&lt;/_created&gt;&lt;_modified&gt;66372498&lt;/_modified&gt;&lt;_db_updated&gt;PubMed&lt;/_db_updated&gt;&lt;_impact_factor&gt;   3.000&lt;/_impact_factor&gt;&lt;_social_category&gt;肿瘤学(3)&lt;/_social_category&gt;&lt;_collection_scope&gt;SCIE&lt;/_collection_scope&gt;&lt;/Details&gt;&lt;Extra&gt;&lt;DBUID&gt;{4639BE48-E8DA-433D-936E-D6A27A715D41}&lt;/DBUID&gt;&lt;/Extra&gt;&lt;/Item&gt;&lt;/References&gt;&lt;/Group&gt;&lt;/Citation&gt;_x000a_"/>
    <w:docVar w:name="NE.Ref{EDD07433-789D-4B9F-921B-3B573A68D6C0}" w:val=" ADDIN NE.Ref.{EDD07433-789D-4B9F-921B-3B573A68D6C0}&lt;Citation&gt;&lt;Group&gt;&lt;References&gt;&lt;Item&gt;&lt;ID&gt;1000&lt;/ID&gt;&lt;UID&gt;{8B950D58-F3B1-4F64-B610-79A8EB3501B0}&lt;/UID&gt;&lt;Title&gt;[A Case in Which Multiple Biopsies from Breast Cancer Skin Metastases Were Performed and Trastuzumab Deruxtecan Was Used after Low HER2 Expression Was Confirmed]&lt;/Title&gt;&lt;Template&gt;Journal Article&lt;/Template&gt;&lt;Star&gt;0&lt;/Star&gt;&lt;Tag&gt;0&lt;/Tag&gt;&lt;Author&gt;Takeda, Saho; Terakawa, Hirofumi; Kawata, Chihiro; Kurokawa, Yuki; Machi, Ryosuke; Tanaka, Hiroyuki; Nishimura, Yuka; Mohri, Ryosuke; Hirata, Miki; Kitahara, Tomomi; Moriyama, Hideki; Kinoshita, Jun; Kawashima, Hiroko; Inaki, Noriyuki&lt;/Author&gt;&lt;Year&gt;2024&lt;/Year&gt;&lt;Details&gt;&lt;_accession_num&gt;39948972&lt;/_accession_num&gt;&lt;_author_adr&gt;School of Medicine, Kanazawa University.&lt;/_author_adr&gt;&lt;_date_display&gt;2024 Dec&lt;/_date_display&gt;&lt;_date&gt;2024-12-01&lt;/_date&gt;&lt;_isbn&gt;0385-0684 (Print); 0385-0684 (Linking)&lt;/_isbn&gt;&lt;_issue&gt;13&lt;/_issue&gt;&lt;_journal&gt;Gan To Kagaku Ryoho&lt;/_journal&gt;&lt;_language&gt;jpn&lt;/_language&gt;&lt;_pages&gt;1702-1703&lt;/_pages&gt;&lt;_subject_headings&gt;Humans; Middle Aged; Female; *Erb-b2 Receptor Tyrosine Kinases/analysis/metabolism; *Trastuzumab/therapeutic use; *Skin Neoplasms/secondary/drug therapy; *Breast Neoplasms/pathology/drug therapy; Biopsy; *Camptothecin/analogs &amp;amp; derivatives/therapeutic use; *Immunoconjugates/therapeutic use&lt;/_subject_headings&gt;&lt;_tertiary_title&gt;Gan to kagaku ryoho. Cancer &amp;amp; chemotherapy&lt;/_tertiary_title&gt;&lt;_type_work&gt;Case Reports; English Abstract; Journal Article&lt;/_type_work&gt;&lt;_url&gt;http://www.ncbi.nlm.nih.gov/entrez/query.fcgi?cmd=Retrieve&amp;amp;db=pubmed&amp;amp;dopt=Abstract&amp;amp;list_uids=39948972&amp;amp;query_hl=1&lt;/_url&gt;&lt;_volume&gt;51&lt;/_volume&gt;&lt;_created&gt;66372549&lt;/_created&gt;&lt;_modified&gt;66372549&lt;/_modified&gt;&lt;_db_updated&gt;PubMed&lt;/_db_updated&gt;&lt;/Details&gt;&lt;Extra&gt;&lt;DBUID&gt;{4639BE48-E8DA-433D-936E-D6A27A715D41}&lt;/DBUID&gt;&lt;/Extra&gt;&lt;/Item&gt;&lt;/References&gt;&lt;/Group&gt;&lt;Group&gt;&lt;References&gt;&lt;Item&gt;&lt;ID&gt;1001&lt;/ID&gt;&lt;UID&gt;{A1DD4661-4D6B-4BBD-83D9-F56BAF797ED2}&lt;/UID&gt;&lt;Title&gt;HER2-low expression in breast oncology: treatment implications in the smart chemotherapy era&lt;/Title&gt;&lt;Template&gt;Journal Article&lt;/Template&gt;&lt;Star&gt;0&lt;/Star&gt;&lt;Tag&gt;0&lt;/Tag&gt;&lt;Author&gt;Giugliano, Federica; Curigliano, Giuseppe; Tarantino, Paolo&lt;/Author&gt;&lt;Year&gt;2023&lt;/Year&gt;&lt;Details&gt;&lt;_accession_num&gt;36693209&lt;/_accession_num&gt;&lt;_author_adr&gt;Division of New Drugs and Early Drug Development for Innovative Therapies,  European Institute of Oncology, IRCCS.; Department of Oncology and Hemato-Oncology, University of Milan, Milan, Italy.; Division of New Drugs and Early Drug Development for Innovative Therapies,  European Institute of Oncology, IRCCS.; Department of Oncology and Hemato-Oncology, University of Milan, Milan, Italy.; Division of New Drugs and Early Drug Development for Innovative Therapies,  European Institute of Oncology, IRCCS.; Department of Oncology and Hemato-Oncology, University of Milan, Milan, Italy.; Dana-Farber Cancer Institute.; Harvard Medical School, Boston, Massachusetts, USA.&lt;/_author_adr&gt;&lt;_date_display&gt;2023 Mar 1&lt;/_date_display&gt;&lt;_date&gt;2023-03-01&lt;/_date&gt;&lt;_doi&gt;10.1097/CEJ.0000000000000781&lt;/_doi&gt;&lt;_isbn&gt;1473-5709 (Electronic); 0959-8278 (Linking)&lt;/_isbn&gt;&lt;_issue&gt;2&lt;/_issue&gt;&lt;_journal&gt;Eur J Cancer Prev&lt;/_journal&gt;&lt;_language&gt;English&lt;/_language&gt;&lt;_ori_publication&gt;Copyright (c) 2023 Wolters Kluwer Health, Inc. All rights reserved.&lt;/_ori_publication&gt;&lt;_pages&gt;149-154&lt;/_pages&gt;&lt;_subject_headings&gt;Humans; Female; *Antineoplastic Agents/therapeutic use; *Breast Neoplasms/pathology; Erb-b2 Receptor Tyrosine Kinases&lt;/_subject_headings&gt;&lt;_tertiary_title&gt;European journal of cancer prevention : the official journal of the European _x000d__x000a_      Cancer Prevention Organisation (ECP)&lt;/_tertiary_title&gt;&lt;_type_work&gt;Journal Article; Review&lt;/_type_work&gt;&lt;_url&gt;http://www.ncbi.nlm.nih.gov/entrez/query.fcgi?cmd=Retrieve&amp;amp;db=pubmed&amp;amp;dopt=Abstract&amp;amp;list_uids=36693209&amp;amp;query_hl=1&lt;/_url&gt;&lt;_volume&gt;32&lt;/_volume&gt;&lt;_created&gt;66372551&lt;/_created&gt;&lt;_modified&gt;66372553&lt;/_modified&gt;&lt;_db_updated&gt;PubMed&lt;/_db_updated&gt;&lt;_impact_factor&gt;   2.100&lt;/_impact_factor&gt;&lt;_social_category&gt;肿瘤学(4)&lt;/_social_category&gt;&lt;_collection_scope&gt;SCIE&lt;/_collection_scope&gt;&lt;/Details&gt;&lt;Extra&gt;&lt;DBUID&gt;{4639BE48-E8DA-433D-936E-D6A27A715D41}&lt;/DBUID&gt;&lt;/Extra&gt;&lt;/Item&gt;&lt;/References&gt;&lt;/Group&gt;&lt;/Citation&gt;_x000a_"/>
    <w:docVar w:name="NE.Ref{F0ECB611-ECDB-4842-9F45-D9E0205E9395}" w:val=" ADDIN NE.Ref.{F0ECB611-ECDB-4842-9F45-D9E0205E9395}&lt;Citation&gt;&lt;Group&gt;&lt;References&gt;&lt;Item&gt;&lt;ID&gt;953&lt;/ID&gt;&lt;UID&gt;{C2B2F646-9B8F-4EDE-9CD9-10F88DD56AE8}&lt;/UID&gt;&lt;Title&gt;Landscape of HER2-low breast cancer: Insights from a six-year study on prevalence and clinicopathological characteristics&lt;/Title&gt;&lt;Template&gt;Journal Article&lt;/Template&gt;&lt;Star&gt;0&lt;/Star&gt;&lt;Tag&gt;0&lt;/Tag&gt;&lt;Author&gt;Khalil, Michel Abou; Habibian, Lea; Martin, Christine; Semaan, Karl; Khaddage, Abir; El Kassis, Nadine; Kesserouani, Carole; Kourie, Hampig Raphael; Atallah, David&lt;/Author&gt;&lt;Year&gt;2024&lt;/Year&gt;&lt;Details&gt;&lt;_accession_num&gt;38759564&lt;/_accession_num&gt;&lt;_author_adr&gt;Department of Hematology &amp;amp; Oncology, Saint Joseph University, Beirut, Lebanon.  Electronic address: michel.aboukhalil1@net.usj.edu.lb.; Department of Hematology &amp;amp; Oncology, Saint Joseph University, Beirut, Lebanon.; Department of Hematology &amp;amp; Oncology, Saint Joseph University, Beirut, Lebanon.; Department of Hematology &amp;amp; Oncology, Saint Joseph University, Beirut, Lebanon.; Department of Pathology, Saint Joseph University, Beirut, Lebanon.; Department of Pathology, Saint Joseph University, Beirut, Lebanon.; Department of Pathology, Saint Joseph University, Beirut, Lebanon.; Department of Hematology &amp;amp; Oncology, Saint Joseph University, Beirut, Lebanon.; Department of Gynecology, Saint Joseph University, Beirut, Lebanon.&lt;/_author_adr&gt;&lt;_date_display&gt;2024 Oct&lt;/_date_display&gt;&lt;_date&gt;2024-10-01&lt;/_date&gt;&lt;_doi&gt;10.1016/j.anndiagpath.2024.152326&lt;/_doi&gt;&lt;_isbn&gt;1532-8198 (Electronic); 1092-9134 (Linking)&lt;/_isbn&gt;&lt;_journal&gt;Ann Diagn Pathol&lt;/_journal&gt;&lt;_keywords&gt;Breast cancer; Clinicopathologic features; HER2-low; HER2-zero; Trastuzumab-deruxtecan&lt;/_keywords&gt;&lt;_language&gt;English&lt;/_language&gt;&lt;_ori_publication&gt;Copyright (c) 2024 Elsevier Inc. All rights reserved.&lt;/_ori_publication&gt;&lt;_pages&gt;152326&lt;/_pages&gt;&lt;_subject_headings&gt;Humans; *Breast Neoplasms/pathology/genetics/metabolism; Female; *Erb-b2 Receptor Tyrosine Kinases/metabolism/genetics; Middle Aged; Retrospective Studies; *In Situ Hybridization, Fluorescence/methods; Aged; *Immunohistochemistry/methods; Biomarkers, Tumor/metabolism/genetics; Prevalence; Adult; Receptors, Progesterone/metabolism; Receptors, Estrogen/metabolism; Gene Amplification; France/epidemiology; Aged, 80 and over&lt;/_subject_headings&gt;&lt;_tertiary_title&gt;Annals of diagnostic pathology&lt;/_tertiary_title&gt;&lt;_type_work&gt;Journal Article&lt;/_type_work&gt;&lt;_url&gt;http://www.ncbi.nlm.nih.gov/entrez/query.fcgi?cmd=Retrieve&amp;amp;db=pubmed&amp;amp;dopt=Abstract&amp;amp;list_uids=38759564&amp;amp;query_hl=1&lt;/_url&gt;&lt;_volume&gt;72&lt;/_volume&gt;&lt;_created&gt;66372403&lt;/_created&gt;&lt;_modified&gt;66372404&lt;/_modified&gt;&lt;_db_updated&gt;PubMed&lt;/_db_updated&gt;&lt;_impact_factor&gt;   1.500&lt;/_impact_factor&gt;&lt;_social_category&gt;病理学(4)&lt;/_social_category&gt;&lt;_collection_scope&gt;SCIE&lt;/_collection_scope&gt;&lt;/Details&gt;&lt;Extra&gt;&lt;DBUID&gt;{4639BE48-E8DA-433D-936E-D6A27A715D41}&lt;/DBUID&gt;&lt;/Extra&gt;&lt;/Item&gt;&lt;/References&gt;&lt;/Group&gt;&lt;/Citation&gt;_x000a_"/>
    <w:docVar w:name="NE.Ref{F86C213F-B822-4504-8FBE-99F8401E68BF}" w:val=" ADDIN NE.Ref.{F86C213F-B822-4504-8FBE-99F8401E68BF}&lt;Citation&gt;&lt;Group&gt;&lt;References&gt;&lt;Item&gt;&lt;ID&gt;955&lt;/ID&gt;&lt;UID&gt;{8DBAC117-B5BF-4E2E-8D8A-3E9595065CE4}&lt;/UID&gt;&lt;Title&gt;Clinical significance of HER2-low expression in early breast cancer: a nationwide study from the Korean Breast Cancer Society&lt;/Title&gt;&lt;Template&gt;Journal Article&lt;/Template&gt;&lt;Star&gt;0&lt;/Star&gt;&lt;Tag&gt;0&lt;/Tag&gt;&lt;Author&gt;Won, Hye Sung; Ahn, Juneyoung; Kim, Yongseon; Kim, Jin Sung; Song, Jeong-Yoon; Kim, Hong-Kyu; Lee, Jeeyeon; Park, Heung Kyu; Kim, Yong-Seok&lt;/Author&gt;&lt;Year&gt;2022&lt;/Year&gt;&lt;Details&gt;&lt;_accession_num&gt;35307014&lt;/_accession_num&gt;&lt;_author_adr&gt;Department of Internal Medicine, College of Medicine, The Catholic University of  Korea, Seoul, Republic of Korea.; Department of Surgery, College of Medicine, The Catholic University of Korea,  Seoul, Republic of Korea.; Department of Surgery, College of Medicine, The Catholic University of Korea,  Seoul, Republic of Korea.; Department of Surgery, Ulsan University Hospital, University of Ulsan College of  Medicine, Ulsan, Republic of Korea.; Department of Surgery, Kyung Hee University Hospital at Gangdong, Seoul, Republic  of Korea.; Department of Surgery, Seoul National University College of Medicine, Seoul,  Republic of Korea.; Department of Surgery, Kyungpook National University School of Medicine, Daegu,  Republic of Korea.; Department of Surgery, Gachon University Gil Medical Center, Incheon, Republic of  Korea.; Department of Surgery, College of Medicine, The Catholic University of Korea,  Seoul, Republic of Korea. dydtjr97@catholic.ac.kr.&lt;/_author_adr&gt;&lt;_date_display&gt;2022 Mar 21&lt;/_date_display&gt;&lt;_date&gt;2022-03-21&lt;/_date&gt;&lt;_doi&gt;10.1186/s13058-022-01519-x&lt;/_doi&gt;&lt;_isbn&gt;1465-542X (Electronic); 1465-5411 (Print); 1465-5411 (Linking)&lt;/_isbn&gt;&lt;_issue&gt;1&lt;/_issue&gt;&lt;_journal&gt;Breast Cancer Res&lt;/_journal&gt;&lt;_keywords&gt;Breast cancer; HER2-low; Prognosis&lt;/_keywords&gt;&lt;_language&gt;English&lt;/_language&gt;&lt;_ori_publication&gt;(c) 2022. The Author(s).&lt;/_ori_publication&gt;&lt;_pages&gt;22&lt;/_pages&gt;&lt;_subject_headings&gt;*Breast Neoplasms/drug therapy/epidemiology/genetics; Female; Hormones; Humans; Prognosis; Erb-b2 Receptor Tyrosine Kinases/metabolism; Receptors, Progesterone/metabolism; Republic of Korea/epidemiology; *Triple Negative Breast Neoplasms&lt;/_subject_headings&gt;&lt;_tertiary_title&gt;Breast cancer research : BCR&lt;/_tertiary_title&gt;&lt;_type_work&gt;Journal Article&lt;/_type_work&gt;&lt;_url&gt;http://www.ncbi.nlm.nih.gov/entrez/query.fcgi?cmd=Retrieve&amp;amp;db=pubmed&amp;amp;dopt=Abstract&amp;amp;list_uids=35307014&amp;amp;query_hl=1&lt;/_url&gt;&lt;_volume&gt;24&lt;/_volume&gt;&lt;_created&gt;66372410&lt;/_created&gt;&lt;_modified&gt;66372546&lt;/_modified&gt;&lt;_db_updated&gt;PubMed&lt;/_db_updated&gt;&lt;_impact_factor&gt;   6.100&lt;/_impact_factor&gt;&lt;_social_category&gt;肿瘤学(2)&lt;/_social_category&gt;&lt;_collection_scope&gt;SCIE&lt;/_collection_scope&gt;&lt;/Details&gt;&lt;Extra&gt;&lt;DBUID&gt;{4639BE48-E8DA-433D-936E-D6A27A715D41}&lt;/DBUID&gt;&lt;/Extra&gt;&lt;/Item&gt;&lt;/References&gt;&lt;/Group&gt;&lt;/Citation&gt;_x000a_"/>
    <w:docVar w:name="ne_build" w:val="16.0.19725"/>
    <w:docVar w:name="ne_docsoft" w:val="MSWord"/>
    <w:docVar w:name="ne_docversion" w:val="NoteExpress 2.0"/>
    <w:docVar w:name="ne_os" w:val="Mircrosoft"/>
    <w:docVar w:name="ne_platform" w:val="Word"/>
    <w:docVar w:name="ne_stylename" w:val="Numbered(multilingual)"/>
  </w:docVars>
  <w:rsids>
    <w:rsidRoot w:val="040D5281"/>
    <w:rsid w:val="0002541F"/>
    <w:rsid w:val="00037112"/>
    <w:rsid w:val="00041F80"/>
    <w:rsid w:val="00053100"/>
    <w:rsid w:val="00073C1A"/>
    <w:rsid w:val="00077A21"/>
    <w:rsid w:val="00081860"/>
    <w:rsid w:val="00082FE7"/>
    <w:rsid w:val="000A37A5"/>
    <w:rsid w:val="000A55AB"/>
    <w:rsid w:val="000B68DD"/>
    <w:rsid w:val="000D1DB0"/>
    <w:rsid w:val="000F17FE"/>
    <w:rsid w:val="000F4C22"/>
    <w:rsid w:val="0010316C"/>
    <w:rsid w:val="0011473E"/>
    <w:rsid w:val="00114D1B"/>
    <w:rsid w:val="00116C80"/>
    <w:rsid w:val="00117719"/>
    <w:rsid w:val="00123B51"/>
    <w:rsid w:val="00126FC0"/>
    <w:rsid w:val="00142A1A"/>
    <w:rsid w:val="001435CC"/>
    <w:rsid w:val="00154397"/>
    <w:rsid w:val="0015486C"/>
    <w:rsid w:val="00166D4E"/>
    <w:rsid w:val="00185409"/>
    <w:rsid w:val="00185990"/>
    <w:rsid w:val="00187980"/>
    <w:rsid w:val="00194FAD"/>
    <w:rsid w:val="001A1DD9"/>
    <w:rsid w:val="001B124C"/>
    <w:rsid w:val="001B40B6"/>
    <w:rsid w:val="001C72BF"/>
    <w:rsid w:val="001D0204"/>
    <w:rsid w:val="001E5553"/>
    <w:rsid w:val="001E6CFF"/>
    <w:rsid w:val="001E7EEF"/>
    <w:rsid w:val="00206929"/>
    <w:rsid w:val="00206EA5"/>
    <w:rsid w:val="00225C4A"/>
    <w:rsid w:val="00232C0F"/>
    <w:rsid w:val="00233CC3"/>
    <w:rsid w:val="00251B9E"/>
    <w:rsid w:val="0025261F"/>
    <w:rsid w:val="00253651"/>
    <w:rsid w:val="0026038A"/>
    <w:rsid w:val="002623E3"/>
    <w:rsid w:val="002674E5"/>
    <w:rsid w:val="00270158"/>
    <w:rsid w:val="00286C3E"/>
    <w:rsid w:val="00290738"/>
    <w:rsid w:val="00295DA2"/>
    <w:rsid w:val="002B2B6A"/>
    <w:rsid w:val="002C0E41"/>
    <w:rsid w:val="002C1F16"/>
    <w:rsid w:val="002C5440"/>
    <w:rsid w:val="002E380F"/>
    <w:rsid w:val="002E5E17"/>
    <w:rsid w:val="0032126C"/>
    <w:rsid w:val="003259CD"/>
    <w:rsid w:val="00327B8A"/>
    <w:rsid w:val="00332678"/>
    <w:rsid w:val="00332739"/>
    <w:rsid w:val="00345E84"/>
    <w:rsid w:val="00352ABE"/>
    <w:rsid w:val="0035463E"/>
    <w:rsid w:val="0035664E"/>
    <w:rsid w:val="00360B58"/>
    <w:rsid w:val="003703E5"/>
    <w:rsid w:val="00370881"/>
    <w:rsid w:val="00371BB0"/>
    <w:rsid w:val="00375FC8"/>
    <w:rsid w:val="00376EE4"/>
    <w:rsid w:val="00391972"/>
    <w:rsid w:val="0039257B"/>
    <w:rsid w:val="003A10A0"/>
    <w:rsid w:val="003C1A91"/>
    <w:rsid w:val="003D42F3"/>
    <w:rsid w:val="003D782C"/>
    <w:rsid w:val="003E2B38"/>
    <w:rsid w:val="003E6F0B"/>
    <w:rsid w:val="00406F71"/>
    <w:rsid w:val="00425F15"/>
    <w:rsid w:val="0045266D"/>
    <w:rsid w:val="00455FC4"/>
    <w:rsid w:val="00466C67"/>
    <w:rsid w:val="00475C5C"/>
    <w:rsid w:val="00475E98"/>
    <w:rsid w:val="00490544"/>
    <w:rsid w:val="004A7240"/>
    <w:rsid w:val="004C36A3"/>
    <w:rsid w:val="004D2CA4"/>
    <w:rsid w:val="004E577D"/>
    <w:rsid w:val="004F1B71"/>
    <w:rsid w:val="00503A03"/>
    <w:rsid w:val="00505EE3"/>
    <w:rsid w:val="0052511F"/>
    <w:rsid w:val="00532BE6"/>
    <w:rsid w:val="00535C7C"/>
    <w:rsid w:val="00545FE7"/>
    <w:rsid w:val="00562A57"/>
    <w:rsid w:val="005729E1"/>
    <w:rsid w:val="005740DB"/>
    <w:rsid w:val="0057620A"/>
    <w:rsid w:val="00586319"/>
    <w:rsid w:val="00591C98"/>
    <w:rsid w:val="00592006"/>
    <w:rsid w:val="00593C84"/>
    <w:rsid w:val="0059449B"/>
    <w:rsid w:val="005A357C"/>
    <w:rsid w:val="005A6F6F"/>
    <w:rsid w:val="005B5EF3"/>
    <w:rsid w:val="005B7880"/>
    <w:rsid w:val="005C07D1"/>
    <w:rsid w:val="005E2B79"/>
    <w:rsid w:val="005E382D"/>
    <w:rsid w:val="00612FE0"/>
    <w:rsid w:val="00623CF6"/>
    <w:rsid w:val="00644A89"/>
    <w:rsid w:val="00644F68"/>
    <w:rsid w:val="006543F7"/>
    <w:rsid w:val="00676B36"/>
    <w:rsid w:val="0068075F"/>
    <w:rsid w:val="00697C05"/>
    <w:rsid w:val="006A2EB0"/>
    <w:rsid w:val="006A38F8"/>
    <w:rsid w:val="006A558E"/>
    <w:rsid w:val="006C4294"/>
    <w:rsid w:val="006C746D"/>
    <w:rsid w:val="006D437B"/>
    <w:rsid w:val="006E440E"/>
    <w:rsid w:val="006E51E5"/>
    <w:rsid w:val="00705FBC"/>
    <w:rsid w:val="00711AD3"/>
    <w:rsid w:val="00714740"/>
    <w:rsid w:val="007208F8"/>
    <w:rsid w:val="007272F1"/>
    <w:rsid w:val="007278B8"/>
    <w:rsid w:val="007302C6"/>
    <w:rsid w:val="00733519"/>
    <w:rsid w:val="00744920"/>
    <w:rsid w:val="00752D4B"/>
    <w:rsid w:val="00753B4B"/>
    <w:rsid w:val="00755D3D"/>
    <w:rsid w:val="0076072F"/>
    <w:rsid w:val="00765DF7"/>
    <w:rsid w:val="007732B6"/>
    <w:rsid w:val="00777560"/>
    <w:rsid w:val="0078626E"/>
    <w:rsid w:val="00793EFF"/>
    <w:rsid w:val="007953B7"/>
    <w:rsid w:val="007A6A58"/>
    <w:rsid w:val="007A7852"/>
    <w:rsid w:val="007C4919"/>
    <w:rsid w:val="007D0871"/>
    <w:rsid w:val="007D2A4B"/>
    <w:rsid w:val="007E54AE"/>
    <w:rsid w:val="00802415"/>
    <w:rsid w:val="00814C9F"/>
    <w:rsid w:val="0082764A"/>
    <w:rsid w:val="00827970"/>
    <w:rsid w:val="0083255D"/>
    <w:rsid w:val="00843CFB"/>
    <w:rsid w:val="008676FA"/>
    <w:rsid w:val="00882E12"/>
    <w:rsid w:val="00883124"/>
    <w:rsid w:val="00891FD5"/>
    <w:rsid w:val="00894E23"/>
    <w:rsid w:val="00895485"/>
    <w:rsid w:val="008A2554"/>
    <w:rsid w:val="008A3C57"/>
    <w:rsid w:val="008A4615"/>
    <w:rsid w:val="008B017C"/>
    <w:rsid w:val="008C5D86"/>
    <w:rsid w:val="008D4E1E"/>
    <w:rsid w:val="008E2039"/>
    <w:rsid w:val="008E71AA"/>
    <w:rsid w:val="008E7DDD"/>
    <w:rsid w:val="00901F3F"/>
    <w:rsid w:val="0090684B"/>
    <w:rsid w:val="009101A7"/>
    <w:rsid w:val="00923BA4"/>
    <w:rsid w:val="00925912"/>
    <w:rsid w:val="00945038"/>
    <w:rsid w:val="00960F46"/>
    <w:rsid w:val="00965717"/>
    <w:rsid w:val="00976D89"/>
    <w:rsid w:val="00983EF0"/>
    <w:rsid w:val="00995B19"/>
    <w:rsid w:val="009A5696"/>
    <w:rsid w:val="009A7834"/>
    <w:rsid w:val="009B3DCE"/>
    <w:rsid w:val="009C19BB"/>
    <w:rsid w:val="009C3101"/>
    <w:rsid w:val="009C7783"/>
    <w:rsid w:val="009D19D0"/>
    <w:rsid w:val="009E5D6C"/>
    <w:rsid w:val="009F02AD"/>
    <w:rsid w:val="009F1499"/>
    <w:rsid w:val="009F1A69"/>
    <w:rsid w:val="009F6005"/>
    <w:rsid w:val="00A103E4"/>
    <w:rsid w:val="00A10CD6"/>
    <w:rsid w:val="00A15589"/>
    <w:rsid w:val="00A17335"/>
    <w:rsid w:val="00A17BE5"/>
    <w:rsid w:val="00A25797"/>
    <w:rsid w:val="00A274D9"/>
    <w:rsid w:val="00A414DE"/>
    <w:rsid w:val="00A432D6"/>
    <w:rsid w:val="00A477C8"/>
    <w:rsid w:val="00A67654"/>
    <w:rsid w:val="00A700F2"/>
    <w:rsid w:val="00A76CBB"/>
    <w:rsid w:val="00A81757"/>
    <w:rsid w:val="00AA4B53"/>
    <w:rsid w:val="00AC3A1D"/>
    <w:rsid w:val="00AC4EEA"/>
    <w:rsid w:val="00AC5EFB"/>
    <w:rsid w:val="00AC739E"/>
    <w:rsid w:val="00AD10D4"/>
    <w:rsid w:val="00AD6E86"/>
    <w:rsid w:val="00AD7197"/>
    <w:rsid w:val="00AF405B"/>
    <w:rsid w:val="00B03885"/>
    <w:rsid w:val="00B06AF1"/>
    <w:rsid w:val="00B104F8"/>
    <w:rsid w:val="00B34139"/>
    <w:rsid w:val="00B52590"/>
    <w:rsid w:val="00B57B05"/>
    <w:rsid w:val="00B70111"/>
    <w:rsid w:val="00B715C3"/>
    <w:rsid w:val="00B735EE"/>
    <w:rsid w:val="00B7522A"/>
    <w:rsid w:val="00B77078"/>
    <w:rsid w:val="00B86726"/>
    <w:rsid w:val="00BC288D"/>
    <w:rsid w:val="00BE23EC"/>
    <w:rsid w:val="00BE3500"/>
    <w:rsid w:val="00BE6C11"/>
    <w:rsid w:val="00C012BF"/>
    <w:rsid w:val="00C0400D"/>
    <w:rsid w:val="00C121C2"/>
    <w:rsid w:val="00C12B35"/>
    <w:rsid w:val="00C1341C"/>
    <w:rsid w:val="00C23DBE"/>
    <w:rsid w:val="00C24188"/>
    <w:rsid w:val="00C2612F"/>
    <w:rsid w:val="00C306B8"/>
    <w:rsid w:val="00C3582C"/>
    <w:rsid w:val="00C740D5"/>
    <w:rsid w:val="00C81E78"/>
    <w:rsid w:val="00C863A1"/>
    <w:rsid w:val="00C96E42"/>
    <w:rsid w:val="00C97AF2"/>
    <w:rsid w:val="00CA77F6"/>
    <w:rsid w:val="00CD7A22"/>
    <w:rsid w:val="00CE508C"/>
    <w:rsid w:val="00CE5EE9"/>
    <w:rsid w:val="00D032FA"/>
    <w:rsid w:val="00D12CF1"/>
    <w:rsid w:val="00D637E4"/>
    <w:rsid w:val="00D73FBA"/>
    <w:rsid w:val="00D76131"/>
    <w:rsid w:val="00D81059"/>
    <w:rsid w:val="00D909E6"/>
    <w:rsid w:val="00DA449D"/>
    <w:rsid w:val="00DC2F3C"/>
    <w:rsid w:val="00DD1958"/>
    <w:rsid w:val="00DD5B50"/>
    <w:rsid w:val="00DF0FA6"/>
    <w:rsid w:val="00E052E9"/>
    <w:rsid w:val="00E10627"/>
    <w:rsid w:val="00E1524D"/>
    <w:rsid w:val="00E27579"/>
    <w:rsid w:val="00E2785E"/>
    <w:rsid w:val="00E66DFA"/>
    <w:rsid w:val="00E70EE7"/>
    <w:rsid w:val="00E81147"/>
    <w:rsid w:val="00E81553"/>
    <w:rsid w:val="00E84A6E"/>
    <w:rsid w:val="00E90E49"/>
    <w:rsid w:val="00EA6629"/>
    <w:rsid w:val="00EA799C"/>
    <w:rsid w:val="00EB5841"/>
    <w:rsid w:val="00ED5EBC"/>
    <w:rsid w:val="00ED5F96"/>
    <w:rsid w:val="00EF766E"/>
    <w:rsid w:val="00F022F4"/>
    <w:rsid w:val="00F0391D"/>
    <w:rsid w:val="00F107AD"/>
    <w:rsid w:val="00F107B9"/>
    <w:rsid w:val="00F15E2C"/>
    <w:rsid w:val="00F344A2"/>
    <w:rsid w:val="00F36A95"/>
    <w:rsid w:val="00F40D20"/>
    <w:rsid w:val="00F6566F"/>
    <w:rsid w:val="00F743CD"/>
    <w:rsid w:val="00F94D2D"/>
    <w:rsid w:val="00FA3F1D"/>
    <w:rsid w:val="00FE1AAF"/>
    <w:rsid w:val="00FF521F"/>
    <w:rsid w:val="040D5281"/>
    <w:rsid w:val="04EF7D27"/>
    <w:rsid w:val="06616A99"/>
    <w:rsid w:val="0AF42392"/>
    <w:rsid w:val="0BEB7440"/>
    <w:rsid w:val="244445ED"/>
    <w:rsid w:val="297424B8"/>
    <w:rsid w:val="35AF230A"/>
    <w:rsid w:val="3A15148C"/>
    <w:rsid w:val="40824331"/>
    <w:rsid w:val="4DC07247"/>
    <w:rsid w:val="579F0A52"/>
    <w:rsid w:val="64CB1F87"/>
    <w:rsid w:val="7D164E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5808DA"/>
  <w15:docId w15:val="{9A119E31-C457-4018-91D9-FF19F5A83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uiPriority="9" w:unhideWhenUsed="1" w:qFormat="1"/>
    <w:lsdException w:name="heading 4" w:uiPriority="9"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uiPriority="99" w:qFormat="1"/>
    <w:lsdException w:name="Default Paragraph Font" w:semiHidden="1" w:uiPriority="1" w:unhideWhenUsed="1" w:qFormat="1"/>
    <w:lsdException w:name="Body Text" w:qFormat="1"/>
    <w:lsdException w:name="Subtitle" w:qFormat="1"/>
    <w:lsdException w:name="Hyperlink"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pPr>
    <w:rPr>
      <w:rFonts w:eastAsiaTheme="minorHAnsi"/>
      <w:sz w:val="24"/>
      <w:szCs w:val="24"/>
      <w:lang w:eastAsia="en-US"/>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iPriority w:val="9"/>
    <w:unhideWhenUsed/>
    <w:qFormat/>
    <w:pPr>
      <w:keepNext/>
      <w:keepLines/>
      <w:spacing w:before="200" w:after="0"/>
      <w:outlineLvl w:val="1"/>
    </w:pPr>
    <w:rPr>
      <w:rFonts w:asciiTheme="majorHAnsi" w:eastAsiaTheme="majorEastAsia" w:hAnsiTheme="majorHAnsi" w:cstheme="majorBidi"/>
      <w:b/>
      <w:bCs/>
      <w:color w:val="000000" w:themeColor="text1"/>
      <w:sz w:val="28"/>
      <w:szCs w:val="28"/>
    </w:rPr>
  </w:style>
  <w:style w:type="paragraph" w:styleId="3">
    <w:name w:val="heading 3"/>
    <w:basedOn w:val="a"/>
    <w:next w:val="a0"/>
    <w:uiPriority w:val="9"/>
    <w:unhideWhenUsed/>
    <w:qFormat/>
    <w:pPr>
      <w:keepNext/>
      <w:keepLines/>
      <w:spacing w:before="200" w:after="0"/>
      <w:outlineLvl w:val="2"/>
    </w:pPr>
    <w:rPr>
      <w:rFonts w:asciiTheme="majorHAnsi" w:eastAsiaTheme="majorEastAsia" w:hAnsiTheme="majorHAnsi" w:cstheme="majorBidi"/>
      <w:b/>
      <w:bCs/>
      <w:color w:val="000000" w:themeColor="text1"/>
    </w:rPr>
  </w:style>
  <w:style w:type="paragraph" w:styleId="4">
    <w:name w:val="heading 4"/>
    <w:basedOn w:val="a"/>
    <w:next w:val="a0"/>
    <w:uiPriority w:val="9"/>
    <w:unhideWhenUsed/>
    <w:qFormat/>
    <w:pPr>
      <w:keepNext/>
      <w:keepLines/>
      <w:spacing w:before="200" w:after="0"/>
      <w:outlineLvl w:val="3"/>
    </w:pPr>
    <w:rPr>
      <w:rFonts w:asciiTheme="majorHAnsi" w:eastAsiaTheme="majorEastAsia" w:hAnsiTheme="majorHAnsi" w:cstheme="majorBidi"/>
      <w:b/>
      <w:bCs/>
      <w:color w:val="000000" w:themeColor="text1"/>
    </w:rPr>
  </w:style>
  <w:style w:type="paragraph" w:styleId="5">
    <w:name w:val="heading 5"/>
    <w:basedOn w:val="a"/>
    <w:next w:val="a"/>
    <w:unhideWhenUsed/>
    <w:qFormat/>
    <w:pPr>
      <w:keepNext/>
      <w:keepLines/>
      <w:spacing w:before="280" w:after="290" w:line="372" w:lineRule="auto"/>
      <w:outlineLvl w:val="4"/>
    </w:pPr>
    <w:rPr>
      <w:b/>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before="180" w:after="180"/>
    </w:pPr>
  </w:style>
  <w:style w:type="paragraph" w:styleId="a4">
    <w:name w:val="footer"/>
    <w:basedOn w:val="a"/>
    <w:link w:val="a5"/>
    <w:qFormat/>
    <w:pPr>
      <w:tabs>
        <w:tab w:val="center" w:pos="4153"/>
        <w:tab w:val="right" w:pos="8306"/>
      </w:tabs>
      <w:snapToGrid w:val="0"/>
    </w:pPr>
    <w:rPr>
      <w:sz w:val="18"/>
      <w:szCs w:val="18"/>
    </w:rPr>
  </w:style>
  <w:style w:type="paragraph" w:styleId="a6">
    <w:name w:val="header"/>
    <w:basedOn w:val="a"/>
    <w:link w:val="a7"/>
    <w:qFormat/>
    <w:pPr>
      <w:tabs>
        <w:tab w:val="center" w:pos="4153"/>
        <w:tab w:val="right" w:pos="8306"/>
      </w:tabs>
      <w:snapToGrid w:val="0"/>
      <w:jc w:val="center"/>
    </w:pPr>
    <w:rPr>
      <w:sz w:val="18"/>
      <w:szCs w:val="18"/>
    </w:rPr>
  </w:style>
  <w:style w:type="paragraph" w:styleId="a8">
    <w:name w:val="Normal (Web)"/>
    <w:basedOn w:val="a"/>
    <w:uiPriority w:val="99"/>
    <w:unhideWhenUsed/>
    <w:qFormat/>
    <w:pPr>
      <w:spacing w:before="100" w:beforeAutospacing="1" w:after="100" w:afterAutospacing="1"/>
    </w:pPr>
    <w:rPr>
      <w:rFonts w:ascii="Cambria" w:eastAsia="宋体" w:hAnsi="Cambria" w:cs="Times New Roman"/>
    </w:rPr>
  </w:style>
  <w:style w:type="paragraph" w:styleId="a9">
    <w:name w:val="Title"/>
    <w:basedOn w:val="a"/>
    <w:next w:val="a"/>
    <w:link w:val="aa"/>
    <w:uiPriority w:val="99"/>
    <w:qFormat/>
    <w:pPr>
      <w:spacing w:before="240" w:after="60"/>
      <w:jc w:val="center"/>
      <w:outlineLvl w:val="0"/>
    </w:pPr>
    <w:rPr>
      <w:rFonts w:asciiTheme="majorHAnsi" w:eastAsiaTheme="majorEastAsia" w:hAnsiTheme="majorHAnsi" w:cstheme="majorBidi"/>
      <w:b/>
      <w:bCs/>
      <w:sz w:val="32"/>
      <w:szCs w:val="32"/>
    </w:rPr>
  </w:style>
  <w:style w:type="character" w:styleId="ab">
    <w:name w:val="Strong"/>
    <w:basedOn w:val="a1"/>
    <w:qFormat/>
    <w:rPr>
      <w:b/>
    </w:rPr>
  </w:style>
  <w:style w:type="character" w:styleId="ac">
    <w:name w:val="Emphasis"/>
    <w:basedOn w:val="a1"/>
    <w:uiPriority w:val="20"/>
    <w:qFormat/>
    <w:rPr>
      <w:i/>
      <w:iCs/>
    </w:rPr>
  </w:style>
  <w:style w:type="character" w:styleId="ad">
    <w:name w:val="Hyperlink"/>
    <w:basedOn w:val="a1"/>
    <w:qFormat/>
    <w:rPr>
      <w:color w:val="0026E5" w:themeColor="hyperlink"/>
      <w:u w:val="single"/>
    </w:rPr>
  </w:style>
  <w:style w:type="paragraph" w:customStyle="1" w:styleId="FirstParagraph">
    <w:name w:val="First Paragraph"/>
    <w:basedOn w:val="a0"/>
    <w:next w:val="a0"/>
    <w:qFormat/>
  </w:style>
  <w:style w:type="character" w:customStyle="1" w:styleId="a7">
    <w:name w:val="页眉 字符"/>
    <w:basedOn w:val="a1"/>
    <w:link w:val="a6"/>
    <w:qFormat/>
    <w:rPr>
      <w:rFonts w:eastAsiaTheme="minorHAnsi"/>
      <w:sz w:val="18"/>
      <w:szCs w:val="18"/>
      <w:lang w:eastAsia="en-US"/>
    </w:rPr>
  </w:style>
  <w:style w:type="character" w:customStyle="1" w:styleId="a5">
    <w:name w:val="页脚 字符"/>
    <w:basedOn w:val="a1"/>
    <w:link w:val="a4"/>
    <w:qFormat/>
    <w:rPr>
      <w:rFonts w:eastAsiaTheme="minorHAnsi"/>
      <w:sz w:val="18"/>
      <w:szCs w:val="18"/>
      <w:lang w:eastAsia="en-US"/>
    </w:rPr>
  </w:style>
  <w:style w:type="character" w:customStyle="1" w:styleId="aa">
    <w:name w:val="标题 字符"/>
    <w:basedOn w:val="a1"/>
    <w:link w:val="a9"/>
    <w:uiPriority w:val="99"/>
    <w:qFormat/>
    <w:rPr>
      <w:rFonts w:asciiTheme="majorHAnsi" w:eastAsiaTheme="majorEastAsia" w:hAnsiTheme="majorHAnsi" w:cstheme="majorBidi"/>
      <w:b/>
      <w:bCs/>
      <w:sz w:val="32"/>
      <w:szCs w:val="32"/>
      <w:lang w:eastAsia="en-US"/>
    </w:rPr>
  </w:style>
  <w:style w:type="paragraph" w:styleId="ae">
    <w:name w:val="List Paragraph"/>
    <w:basedOn w:val="a"/>
    <w:uiPriority w:val="99"/>
    <w:unhideWhenUsed/>
    <w:qFormat/>
    <w:pPr>
      <w:ind w:firstLineChars="200" w:firstLine="420"/>
    </w:pPr>
  </w:style>
  <w:style w:type="paragraph" w:customStyle="1" w:styleId="566ba9ff-a5b0-4b6f-bbdf-c3ab41993fc2">
    <w:name w:val="566ba9ff-a5b0-4b6f-bbdf-c3ab41993fc2"/>
    <w:basedOn w:val="4"/>
    <w:next w:val="acbfdd8b-e11b-4d36-88ff-6049b138f862"/>
    <w:link w:val="566ba9ff-a5b0-4b6f-bbdf-c3ab41993fc20"/>
    <w:qFormat/>
    <w:pPr>
      <w:adjustRightInd w:val="0"/>
      <w:spacing w:before="0" w:line="288" w:lineRule="auto"/>
    </w:pPr>
    <w:rPr>
      <w:rFonts w:ascii="微软雅黑" w:eastAsia="微软雅黑" w:hAnsi="微软雅黑"/>
      <w:color w:val="000000"/>
      <w:lang w:eastAsia="zh-CN"/>
    </w:rPr>
  </w:style>
  <w:style w:type="paragraph" w:customStyle="1" w:styleId="acbfdd8b-e11b-4d36-88ff-6049b138f862">
    <w:name w:val="acbfdd8b-e11b-4d36-88ff-6049b138f862"/>
    <w:basedOn w:val="a"/>
    <w:link w:val="acbfdd8b-e11b-4d36-88ff-6049b138f8620"/>
    <w:qFormat/>
    <w:pPr>
      <w:adjustRightInd w:val="0"/>
      <w:spacing w:after="0" w:line="288" w:lineRule="auto"/>
    </w:pPr>
    <w:rPr>
      <w:rFonts w:ascii="微软雅黑" w:eastAsia="微软雅黑" w:hAnsi="微软雅黑"/>
      <w:color w:val="000000"/>
      <w:sz w:val="22"/>
      <w:lang w:eastAsia="zh-CN"/>
    </w:rPr>
  </w:style>
  <w:style w:type="character" w:customStyle="1" w:styleId="566ba9ff-a5b0-4b6f-bbdf-c3ab41993fc20">
    <w:name w:val="566ba9ff-a5b0-4b6f-bbdf-c3ab41993fc2 字符"/>
    <w:basedOn w:val="a1"/>
    <w:link w:val="566ba9ff-a5b0-4b6f-bbdf-c3ab41993fc2"/>
    <w:qFormat/>
    <w:rPr>
      <w:rFonts w:ascii="微软雅黑" w:eastAsia="微软雅黑" w:hAnsi="微软雅黑" w:cstheme="majorBidi"/>
      <w:b/>
      <w:bCs/>
      <w:color w:val="000000"/>
      <w:sz w:val="24"/>
      <w:szCs w:val="24"/>
    </w:rPr>
  </w:style>
  <w:style w:type="character" w:customStyle="1" w:styleId="acbfdd8b-e11b-4d36-88ff-6049b138f8620">
    <w:name w:val="acbfdd8b-e11b-4d36-88ff-6049b138f862 字符"/>
    <w:basedOn w:val="a1"/>
    <w:link w:val="acbfdd8b-e11b-4d36-88ff-6049b138f862"/>
    <w:qFormat/>
    <w:rPr>
      <w:rFonts w:ascii="微软雅黑" w:eastAsia="微软雅黑" w:hAnsi="微软雅黑"/>
      <w:color w:val="000000"/>
      <w:sz w:val="22"/>
      <w:szCs w:val="24"/>
    </w:rPr>
  </w:style>
  <w:style w:type="character" w:customStyle="1" w:styleId="10">
    <w:name w:val="未处理的提及1"/>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BED94-1B62-41C7-AF8C-6F04E70C7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4864</Words>
  <Characters>27725</Characters>
  <Application>Microsoft Office Word</Application>
  <DocSecurity>0</DocSecurity>
  <Lines>231</Lines>
  <Paragraphs>65</Paragraphs>
  <ScaleCrop>false</ScaleCrop>
  <Company/>
  <LinksUpToDate>false</LinksUpToDate>
  <CharactersWithSpaces>32524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dc:creator>
  <cp:keywords/>
  <dc:description/>
  <cp:lastModifiedBy>meihua lin</cp:lastModifiedBy>
  <cp:revision>2</cp:revision>
  <dcterms:created xsi:type="dcterms:W3CDTF">2026-03-13T12:47:00Z</dcterms:created>
  <dcterms:modified xsi:type="dcterms:W3CDTF">2026-03-13T12:47:00Z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4AF60821446E48F7800F7040ACC8FB5B_13</vt:lpwstr>
  </property>
  <property fmtid="{D5CDD505-2E9C-101B-9397-08002B2CF9AE}" pid="4" name="KSOTemplateDocerSaveRecord">
    <vt:lpwstr>eyJoZGlkIjoiNTE0YjBhZGEwYjdjNmM5M2VjZGMyZDVmOTI3NjlhZTIiLCJ1c2VySWQiOiIzODMzNjAzNjcifQ==</vt:lpwstr>
  </property>
</Properties>
</file>